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9ADBA" w14:textId="4747158B" w:rsidR="00A91888" w:rsidRPr="007A2B52" w:rsidRDefault="007E188F" w:rsidP="007A2B52">
      <w:pPr>
        <w:pStyle w:val="Title"/>
      </w:pPr>
      <w:r w:rsidRPr="007A2B52">
        <w:t xml:space="preserve">Cyber Security Scorecard </w:t>
      </w:r>
    </w:p>
    <w:tbl>
      <w:tblPr>
        <w:tblStyle w:val="TableGrid"/>
        <w:tblW w:w="0" w:type="auto"/>
        <w:tblLook w:val="04A0" w:firstRow="1" w:lastRow="0" w:firstColumn="1" w:lastColumn="0" w:noHBand="0" w:noVBand="1"/>
      </w:tblPr>
      <w:tblGrid>
        <w:gridCol w:w="3828"/>
        <w:gridCol w:w="4812"/>
      </w:tblGrid>
      <w:tr w:rsidR="00A91888" w:rsidRPr="00495F9B" w14:paraId="256A773C" w14:textId="77777777" w:rsidTr="000F3A9C">
        <w:tc>
          <w:tcPr>
            <w:tcW w:w="3828" w:type="dxa"/>
            <w:shd w:val="clear" w:color="auto" w:fill="DDDDDD" w:themeFill="accent4"/>
          </w:tcPr>
          <w:p w14:paraId="01FA8573" w14:textId="227F432C" w:rsidR="00A91888" w:rsidRPr="007A2B52" w:rsidRDefault="007E188F">
            <w:pPr>
              <w:rPr>
                <w:b/>
                <w:bCs/>
                <w:sz w:val="20"/>
                <w:szCs w:val="20"/>
              </w:rPr>
            </w:pPr>
            <w:r w:rsidRPr="007A2B52">
              <w:rPr>
                <w:b/>
                <w:bCs/>
                <w:sz w:val="20"/>
                <w:szCs w:val="20"/>
              </w:rPr>
              <w:t>Tool Name</w:t>
            </w:r>
            <w:r w:rsidR="00D51E30">
              <w:rPr>
                <w:b/>
                <w:bCs/>
                <w:sz w:val="20"/>
                <w:szCs w:val="20"/>
              </w:rPr>
              <w:t>: Julius AI</w:t>
            </w:r>
          </w:p>
        </w:tc>
        <w:tc>
          <w:tcPr>
            <w:tcW w:w="4812" w:type="dxa"/>
          </w:tcPr>
          <w:p w14:paraId="02DE4E32" w14:textId="456F5D28" w:rsidR="00A91888" w:rsidRPr="007A2B52" w:rsidRDefault="00A91888">
            <w:pPr>
              <w:rPr>
                <w:b/>
                <w:bCs/>
                <w:sz w:val="20"/>
                <w:szCs w:val="20"/>
              </w:rPr>
            </w:pPr>
          </w:p>
        </w:tc>
      </w:tr>
      <w:tr w:rsidR="00A91888" w:rsidRPr="00495F9B" w14:paraId="2CA9713D" w14:textId="77777777" w:rsidTr="000F3A9C">
        <w:tc>
          <w:tcPr>
            <w:tcW w:w="3828" w:type="dxa"/>
            <w:shd w:val="clear" w:color="auto" w:fill="DDDDDD" w:themeFill="accent4"/>
          </w:tcPr>
          <w:p w14:paraId="006D0393" w14:textId="2E2AF2BF" w:rsidR="00A91888" w:rsidRPr="00495F9B" w:rsidRDefault="007E188F">
            <w:pPr>
              <w:rPr>
                <w:sz w:val="18"/>
                <w:szCs w:val="18"/>
              </w:rPr>
            </w:pPr>
            <w:r w:rsidRPr="00495F9B">
              <w:rPr>
                <w:sz w:val="18"/>
                <w:szCs w:val="18"/>
              </w:rPr>
              <w:t>Subscription Tier</w:t>
            </w:r>
            <w:r w:rsidR="0016633E">
              <w:rPr>
                <w:sz w:val="18"/>
                <w:szCs w:val="18"/>
              </w:rPr>
              <w:t xml:space="preserve">: </w:t>
            </w:r>
            <w:r w:rsidR="00D51E30">
              <w:rPr>
                <w:sz w:val="18"/>
                <w:szCs w:val="18"/>
              </w:rPr>
              <w:t xml:space="preserve"> Pro</w:t>
            </w:r>
          </w:p>
        </w:tc>
        <w:tc>
          <w:tcPr>
            <w:tcW w:w="4812" w:type="dxa"/>
          </w:tcPr>
          <w:p w14:paraId="712ED4DF" w14:textId="485FB746" w:rsidR="00A91888" w:rsidRPr="00495F9B" w:rsidRDefault="00A91888">
            <w:pPr>
              <w:rPr>
                <w:sz w:val="18"/>
                <w:szCs w:val="18"/>
              </w:rPr>
            </w:pPr>
          </w:p>
        </w:tc>
      </w:tr>
      <w:tr w:rsidR="00A91888" w:rsidRPr="00495F9B" w14:paraId="021C8877" w14:textId="77777777" w:rsidTr="000F3A9C">
        <w:tc>
          <w:tcPr>
            <w:tcW w:w="3828" w:type="dxa"/>
            <w:shd w:val="clear" w:color="auto" w:fill="DDDDDD" w:themeFill="accent4"/>
          </w:tcPr>
          <w:p w14:paraId="7B6A0AB2" w14:textId="56F65CBF" w:rsidR="00A91888" w:rsidRPr="00495F9B" w:rsidRDefault="007E188F">
            <w:pPr>
              <w:rPr>
                <w:sz w:val="18"/>
                <w:szCs w:val="18"/>
              </w:rPr>
            </w:pPr>
            <w:r w:rsidRPr="00495F9B">
              <w:rPr>
                <w:sz w:val="18"/>
                <w:szCs w:val="18"/>
              </w:rPr>
              <w:t>Hosting / Deployment</w:t>
            </w:r>
            <w:r w:rsidR="0016633E">
              <w:rPr>
                <w:sz w:val="18"/>
                <w:szCs w:val="18"/>
              </w:rPr>
              <w:t xml:space="preserve">: </w:t>
            </w:r>
            <w:r w:rsidR="000A7BCF" w:rsidRPr="000A7BCF">
              <w:rPr>
                <w:sz w:val="18"/>
                <w:szCs w:val="18"/>
              </w:rPr>
              <w:t>Cloud-based (U.S. data centers)</w:t>
            </w:r>
          </w:p>
        </w:tc>
        <w:tc>
          <w:tcPr>
            <w:tcW w:w="4812" w:type="dxa"/>
          </w:tcPr>
          <w:p w14:paraId="2E295131" w14:textId="1B06C48F" w:rsidR="00A91888" w:rsidRPr="00495F9B" w:rsidRDefault="00A91888">
            <w:pPr>
              <w:rPr>
                <w:sz w:val="18"/>
                <w:szCs w:val="18"/>
              </w:rPr>
            </w:pPr>
          </w:p>
        </w:tc>
      </w:tr>
      <w:tr w:rsidR="00A91888" w:rsidRPr="00495F9B" w14:paraId="5D9BCFC9" w14:textId="77777777" w:rsidTr="000F3A9C">
        <w:tc>
          <w:tcPr>
            <w:tcW w:w="3828" w:type="dxa"/>
            <w:shd w:val="clear" w:color="auto" w:fill="DDDDDD" w:themeFill="accent4"/>
          </w:tcPr>
          <w:p w14:paraId="1BABF188" w14:textId="67450104" w:rsidR="00A91888" w:rsidRPr="00495F9B" w:rsidRDefault="007E188F">
            <w:pPr>
              <w:rPr>
                <w:sz w:val="18"/>
                <w:szCs w:val="18"/>
              </w:rPr>
            </w:pPr>
            <w:r w:rsidRPr="00495F9B">
              <w:rPr>
                <w:sz w:val="18"/>
                <w:szCs w:val="18"/>
              </w:rPr>
              <w:t>Data Residency</w:t>
            </w:r>
            <w:r w:rsidR="00BF580B">
              <w:rPr>
                <w:sz w:val="18"/>
                <w:szCs w:val="18"/>
              </w:rPr>
              <w:t xml:space="preserve">: </w:t>
            </w:r>
            <w:r w:rsidR="001A2AE6">
              <w:rPr>
                <w:sz w:val="18"/>
                <w:szCs w:val="18"/>
              </w:rPr>
              <w:t>US</w:t>
            </w:r>
          </w:p>
        </w:tc>
        <w:tc>
          <w:tcPr>
            <w:tcW w:w="4812" w:type="dxa"/>
          </w:tcPr>
          <w:p w14:paraId="2E5DC002" w14:textId="6DAF6A67" w:rsidR="00A91888" w:rsidRPr="00495F9B" w:rsidRDefault="00A91888">
            <w:pPr>
              <w:rPr>
                <w:sz w:val="18"/>
                <w:szCs w:val="18"/>
              </w:rPr>
            </w:pPr>
          </w:p>
        </w:tc>
      </w:tr>
    </w:tbl>
    <w:p w14:paraId="5ABBE9F3" w14:textId="4DBE2789" w:rsidR="00EF5369" w:rsidRDefault="00EF5369" w:rsidP="00EF5369">
      <w:pPr>
        <w:pStyle w:val="Heading2"/>
        <w:rPr>
          <w:sz w:val="22"/>
          <w:szCs w:val="22"/>
        </w:rPr>
      </w:pPr>
      <w:r>
        <w:rPr>
          <w:sz w:val="22"/>
          <w:szCs w:val="22"/>
        </w:rPr>
        <w:t>1</w:t>
      </w:r>
      <w:r w:rsidR="00BD4C7A">
        <w:rPr>
          <w:sz w:val="22"/>
          <w:szCs w:val="22"/>
        </w:rPr>
        <w:t>a</w:t>
      </w:r>
      <w:r>
        <w:rPr>
          <w:sz w:val="22"/>
          <w:szCs w:val="22"/>
        </w:rPr>
        <w:t>.</w:t>
      </w:r>
      <w:r w:rsidR="00BD4C7A">
        <w:rPr>
          <w:sz w:val="22"/>
          <w:szCs w:val="22"/>
        </w:rPr>
        <w:t xml:space="preserve"> </w:t>
      </w:r>
      <w:r w:rsidRPr="00EF5369">
        <w:rPr>
          <w:sz w:val="22"/>
          <w:szCs w:val="22"/>
        </w:rPr>
        <w:t>Data Sovereignty Compliance</w:t>
      </w:r>
    </w:p>
    <w:p w14:paraId="70F00C46" w14:textId="78467E6C" w:rsidR="001A2AE6" w:rsidRPr="00252F27" w:rsidRDefault="00252F27" w:rsidP="001A2AE6">
      <w:pPr>
        <w:rPr>
          <w:sz w:val="18"/>
          <w:szCs w:val="18"/>
        </w:rPr>
      </w:pPr>
      <w:r w:rsidRPr="00252F27">
        <w:rPr>
          <w:sz w:val="18"/>
          <w:szCs w:val="18"/>
        </w:rPr>
        <w:t>Customer and system data are stored and processed in the United States, with potential transfers to other countries. Non-compliant with Australian data residency requirements. No option for Australian-hosted or sovereign environments and no statement of APPs/Privacy Act 1988 compliance.</w:t>
      </w:r>
      <w:r>
        <w:rPr>
          <w:sz w:val="18"/>
          <w:szCs w:val="18"/>
        </w:rPr>
        <w:t xml:space="preserve"> </w:t>
      </w:r>
      <w:r w:rsidRPr="00252F27">
        <w:rPr>
          <w:sz w:val="18"/>
          <w:szCs w:val="18"/>
        </w:rPr>
        <w:t>Cross</w:t>
      </w:r>
      <w:r w:rsidRPr="00252F27">
        <w:rPr>
          <w:rFonts w:ascii="Cambria Math" w:hAnsi="Cambria Math" w:cs="Cambria Math"/>
          <w:sz w:val="18"/>
          <w:szCs w:val="18"/>
        </w:rPr>
        <w:t>‑</w:t>
      </w:r>
      <w:r w:rsidRPr="00252F27">
        <w:rPr>
          <w:sz w:val="18"/>
          <w:szCs w:val="18"/>
        </w:rPr>
        <w:t>border transfer</w:t>
      </w:r>
      <w:r>
        <w:rPr>
          <w:sz w:val="18"/>
          <w:szCs w:val="18"/>
        </w:rPr>
        <w:t xml:space="preserve">s, </w:t>
      </w:r>
      <w:r w:rsidRPr="00252F27">
        <w:rPr>
          <w:sz w:val="18"/>
          <w:szCs w:val="18"/>
        </w:rPr>
        <w:t>Uses Data Processing Addendum (DPA) with standard contractual clauses to manage international transfers. These clauses are GDPR-aligned but not Australian-specific. Partially compliant (for EU, not AU).</w:t>
      </w:r>
    </w:p>
    <w:p w14:paraId="5606E2F5" w14:textId="6293F619" w:rsidR="00A91888" w:rsidRPr="00495F9B" w:rsidRDefault="007E188F">
      <w:pPr>
        <w:pStyle w:val="Heading2"/>
        <w:rPr>
          <w:sz w:val="22"/>
          <w:szCs w:val="22"/>
        </w:rPr>
      </w:pPr>
      <w:r w:rsidRPr="00495F9B">
        <w:rPr>
          <w:sz w:val="22"/>
          <w:szCs w:val="22"/>
        </w:rPr>
        <w:t>1</w:t>
      </w:r>
      <w:r w:rsidR="00BD4C7A">
        <w:rPr>
          <w:sz w:val="22"/>
          <w:szCs w:val="22"/>
        </w:rPr>
        <w:t>b</w:t>
      </w:r>
      <w:r w:rsidRPr="00495F9B">
        <w:rPr>
          <w:sz w:val="22"/>
          <w:szCs w:val="22"/>
        </w:rPr>
        <w:t>. Security Certifications</w:t>
      </w:r>
    </w:p>
    <w:tbl>
      <w:tblPr>
        <w:tblStyle w:val="TableGrid"/>
        <w:tblW w:w="0" w:type="auto"/>
        <w:tblLook w:val="04A0" w:firstRow="1" w:lastRow="0" w:firstColumn="1" w:lastColumn="0" w:noHBand="0" w:noVBand="1"/>
      </w:tblPr>
      <w:tblGrid>
        <w:gridCol w:w="3539"/>
        <w:gridCol w:w="2835"/>
        <w:gridCol w:w="2835"/>
        <w:gridCol w:w="5181"/>
      </w:tblGrid>
      <w:tr w:rsidR="00A91888" w:rsidRPr="00495F9B" w14:paraId="02C37DAE" w14:textId="77777777" w:rsidTr="00135832">
        <w:tc>
          <w:tcPr>
            <w:tcW w:w="3539" w:type="dxa"/>
            <w:shd w:val="clear" w:color="auto" w:fill="DDDDDD" w:themeFill="accent4"/>
          </w:tcPr>
          <w:p w14:paraId="613DC6CA" w14:textId="77777777" w:rsidR="00A91888" w:rsidRPr="00135832" w:rsidRDefault="007E188F">
            <w:pPr>
              <w:rPr>
                <w:b/>
                <w:bCs/>
                <w:sz w:val="18"/>
                <w:szCs w:val="18"/>
              </w:rPr>
            </w:pPr>
            <w:r w:rsidRPr="00135832">
              <w:rPr>
                <w:b/>
                <w:bCs/>
                <w:sz w:val="18"/>
                <w:szCs w:val="18"/>
              </w:rPr>
              <w:t>Certification / Standard</w:t>
            </w:r>
          </w:p>
        </w:tc>
        <w:tc>
          <w:tcPr>
            <w:tcW w:w="2835" w:type="dxa"/>
            <w:shd w:val="clear" w:color="auto" w:fill="DDDDDD" w:themeFill="accent4"/>
          </w:tcPr>
          <w:p w14:paraId="1A0021E8" w14:textId="77777777" w:rsidR="00A91888" w:rsidRPr="00135832" w:rsidRDefault="007E188F">
            <w:pPr>
              <w:rPr>
                <w:b/>
                <w:bCs/>
                <w:sz w:val="18"/>
                <w:szCs w:val="18"/>
              </w:rPr>
            </w:pPr>
            <w:r w:rsidRPr="00135832">
              <w:rPr>
                <w:b/>
                <w:bCs/>
                <w:sz w:val="18"/>
                <w:szCs w:val="18"/>
              </w:rPr>
              <w:t>Critical Safeguarding – Minimum</w:t>
            </w:r>
          </w:p>
        </w:tc>
        <w:tc>
          <w:tcPr>
            <w:tcW w:w="2835" w:type="dxa"/>
            <w:shd w:val="clear" w:color="auto" w:fill="DDDDDD" w:themeFill="accent4"/>
          </w:tcPr>
          <w:p w14:paraId="122171B0" w14:textId="77777777" w:rsidR="00A91888" w:rsidRPr="00135832" w:rsidRDefault="007E188F">
            <w:pPr>
              <w:rPr>
                <w:b/>
                <w:bCs/>
                <w:sz w:val="18"/>
                <w:szCs w:val="18"/>
              </w:rPr>
            </w:pPr>
            <w:r w:rsidRPr="00135832">
              <w:rPr>
                <w:b/>
                <w:bCs/>
                <w:sz w:val="18"/>
                <w:szCs w:val="18"/>
              </w:rPr>
              <w:t>Other – Minimum</w:t>
            </w:r>
          </w:p>
        </w:tc>
        <w:tc>
          <w:tcPr>
            <w:tcW w:w="5181" w:type="dxa"/>
            <w:shd w:val="clear" w:color="auto" w:fill="DDDDDD" w:themeFill="accent4"/>
          </w:tcPr>
          <w:p w14:paraId="28132D74" w14:textId="7F31FC1C" w:rsidR="00A91888" w:rsidRPr="00135832" w:rsidRDefault="007E188F">
            <w:pPr>
              <w:rPr>
                <w:b/>
                <w:bCs/>
                <w:sz w:val="18"/>
                <w:szCs w:val="18"/>
              </w:rPr>
            </w:pPr>
            <w:proofErr w:type="gramStart"/>
            <w:r w:rsidRPr="00135832">
              <w:rPr>
                <w:b/>
                <w:bCs/>
                <w:sz w:val="18"/>
                <w:szCs w:val="18"/>
              </w:rPr>
              <w:t>Actual</w:t>
            </w:r>
            <w:proofErr w:type="gramEnd"/>
            <w:r w:rsidRPr="00135832">
              <w:rPr>
                <w:b/>
                <w:bCs/>
                <w:sz w:val="18"/>
                <w:szCs w:val="18"/>
              </w:rPr>
              <w:t xml:space="preserve"> / Notes</w:t>
            </w:r>
          </w:p>
        </w:tc>
      </w:tr>
      <w:tr w:rsidR="00495F9B" w:rsidRPr="00495F9B" w14:paraId="55A4E9E8" w14:textId="77777777" w:rsidTr="00135832">
        <w:tc>
          <w:tcPr>
            <w:tcW w:w="3539" w:type="dxa"/>
          </w:tcPr>
          <w:p w14:paraId="20B93B14" w14:textId="77777777" w:rsidR="00495F9B" w:rsidRPr="00495F9B" w:rsidRDefault="00495F9B">
            <w:pPr>
              <w:rPr>
                <w:sz w:val="18"/>
                <w:szCs w:val="18"/>
              </w:rPr>
            </w:pPr>
            <w:r w:rsidRPr="00495F9B">
              <w:rPr>
                <w:sz w:val="18"/>
                <w:szCs w:val="18"/>
              </w:rPr>
              <w:t>SOC 2 Type II</w:t>
            </w:r>
          </w:p>
        </w:tc>
        <w:tc>
          <w:tcPr>
            <w:tcW w:w="2835" w:type="dxa"/>
            <w:vMerge w:val="restart"/>
          </w:tcPr>
          <w:p w14:paraId="7D1C30F3" w14:textId="5DB1B00E" w:rsidR="00495F9B" w:rsidRPr="00495F9B" w:rsidRDefault="00495F9B">
            <w:pPr>
              <w:rPr>
                <w:sz w:val="18"/>
                <w:szCs w:val="18"/>
              </w:rPr>
            </w:pPr>
            <w:r w:rsidRPr="00495F9B">
              <w:rPr>
                <w:sz w:val="18"/>
                <w:szCs w:val="18"/>
              </w:rPr>
              <w:t>Required ≥1 of SOC 2 Type II or ISO 27001</w:t>
            </w:r>
          </w:p>
        </w:tc>
        <w:tc>
          <w:tcPr>
            <w:tcW w:w="2835" w:type="dxa"/>
            <w:vMerge w:val="restart"/>
          </w:tcPr>
          <w:p w14:paraId="3D8EE472" w14:textId="03E04481" w:rsidR="00495F9B" w:rsidRPr="00495F9B" w:rsidRDefault="00495F9B" w:rsidP="00930AE2">
            <w:pPr>
              <w:rPr>
                <w:sz w:val="18"/>
                <w:szCs w:val="18"/>
              </w:rPr>
            </w:pPr>
            <w:r w:rsidRPr="00495F9B">
              <w:rPr>
                <w:sz w:val="18"/>
                <w:szCs w:val="18"/>
              </w:rPr>
              <w:t>Recommended</w:t>
            </w:r>
            <w:r w:rsidR="00135832">
              <w:rPr>
                <w:sz w:val="18"/>
                <w:szCs w:val="18"/>
              </w:rPr>
              <w:t xml:space="preserve"> </w:t>
            </w:r>
            <w:r w:rsidRPr="00495F9B">
              <w:rPr>
                <w:sz w:val="18"/>
                <w:szCs w:val="18"/>
              </w:rPr>
              <w:t>≥1 of SOC 2 Type II or ISO 27001</w:t>
            </w:r>
          </w:p>
        </w:tc>
        <w:tc>
          <w:tcPr>
            <w:tcW w:w="5181" w:type="dxa"/>
          </w:tcPr>
          <w:p w14:paraId="2DDEC128" w14:textId="57C9D488" w:rsidR="00495F9B" w:rsidRPr="00CD64FD" w:rsidRDefault="000B7DBA" w:rsidP="000B7DBA">
            <w:pPr>
              <w:pStyle w:val="ListParagraph"/>
              <w:numPr>
                <w:ilvl w:val="0"/>
                <w:numId w:val="15"/>
              </w:numPr>
              <w:rPr>
                <w:sz w:val="18"/>
                <w:szCs w:val="18"/>
              </w:rPr>
            </w:pPr>
            <w:r w:rsidRPr="000B7DBA">
              <w:rPr>
                <w:sz w:val="18"/>
                <w:szCs w:val="18"/>
              </w:rPr>
              <w:t xml:space="preserve">SOC 2 Type II certification confirming independently audited security, availability, and confidentiality controls. </w:t>
            </w:r>
            <w:r w:rsidRPr="000B7DBA">
              <w:rPr>
                <w:b/>
                <w:bCs/>
                <w:sz w:val="18"/>
                <w:szCs w:val="18"/>
              </w:rPr>
              <w:t>Compliant</w:t>
            </w:r>
            <w:r w:rsidRPr="000B7DBA">
              <w:rPr>
                <w:sz w:val="18"/>
                <w:szCs w:val="18"/>
              </w:rPr>
              <w:t>.</w:t>
            </w:r>
          </w:p>
        </w:tc>
      </w:tr>
      <w:tr w:rsidR="00495F9B" w:rsidRPr="00495F9B" w14:paraId="6BB8E544" w14:textId="77777777" w:rsidTr="00135832">
        <w:tc>
          <w:tcPr>
            <w:tcW w:w="3539" w:type="dxa"/>
          </w:tcPr>
          <w:p w14:paraId="32AE42F9" w14:textId="77777777" w:rsidR="00495F9B" w:rsidRPr="00495F9B" w:rsidRDefault="00495F9B">
            <w:pPr>
              <w:rPr>
                <w:sz w:val="18"/>
                <w:szCs w:val="18"/>
              </w:rPr>
            </w:pPr>
            <w:r w:rsidRPr="00495F9B">
              <w:rPr>
                <w:sz w:val="18"/>
                <w:szCs w:val="18"/>
              </w:rPr>
              <w:t>ISO 27001 (Information Security)</w:t>
            </w:r>
          </w:p>
        </w:tc>
        <w:tc>
          <w:tcPr>
            <w:tcW w:w="2835" w:type="dxa"/>
            <w:vMerge/>
          </w:tcPr>
          <w:p w14:paraId="624C0E31" w14:textId="0CEA552A" w:rsidR="00495F9B" w:rsidRPr="00495F9B" w:rsidRDefault="00495F9B">
            <w:pPr>
              <w:rPr>
                <w:sz w:val="18"/>
                <w:szCs w:val="18"/>
              </w:rPr>
            </w:pPr>
          </w:p>
        </w:tc>
        <w:tc>
          <w:tcPr>
            <w:tcW w:w="2835" w:type="dxa"/>
            <w:vMerge/>
          </w:tcPr>
          <w:p w14:paraId="1AC94F6F" w14:textId="304C1028" w:rsidR="00495F9B" w:rsidRPr="00495F9B" w:rsidRDefault="00495F9B">
            <w:pPr>
              <w:rPr>
                <w:sz w:val="18"/>
                <w:szCs w:val="18"/>
              </w:rPr>
            </w:pPr>
          </w:p>
        </w:tc>
        <w:tc>
          <w:tcPr>
            <w:tcW w:w="5181" w:type="dxa"/>
          </w:tcPr>
          <w:p w14:paraId="37F922CD" w14:textId="7FAB27C0" w:rsidR="00495F9B" w:rsidRPr="00885D87" w:rsidRDefault="004D7D19" w:rsidP="00B40EFF">
            <w:pPr>
              <w:pStyle w:val="ListParagraph"/>
              <w:numPr>
                <w:ilvl w:val="0"/>
                <w:numId w:val="15"/>
              </w:numPr>
              <w:rPr>
                <w:sz w:val="18"/>
                <w:szCs w:val="18"/>
              </w:rPr>
            </w:pPr>
            <w:r w:rsidRPr="004D7D19">
              <w:rPr>
                <w:sz w:val="18"/>
                <w:szCs w:val="18"/>
              </w:rPr>
              <w:t xml:space="preserve">No reference to ISO 27001 certification. </w:t>
            </w:r>
            <w:r w:rsidRPr="00DC107E">
              <w:rPr>
                <w:b/>
                <w:bCs/>
                <w:sz w:val="18"/>
                <w:szCs w:val="18"/>
              </w:rPr>
              <w:t>Non-compliant</w:t>
            </w:r>
            <w:r w:rsidRPr="004D7D19">
              <w:rPr>
                <w:sz w:val="18"/>
                <w:szCs w:val="18"/>
              </w:rPr>
              <w:t>.</w:t>
            </w:r>
          </w:p>
        </w:tc>
      </w:tr>
      <w:tr w:rsidR="00A91888" w:rsidRPr="00495F9B" w14:paraId="3DECE9DD" w14:textId="77777777" w:rsidTr="00135832">
        <w:tc>
          <w:tcPr>
            <w:tcW w:w="3539" w:type="dxa"/>
          </w:tcPr>
          <w:p w14:paraId="2F4056E4" w14:textId="77777777" w:rsidR="00A91888" w:rsidRPr="00495F9B" w:rsidRDefault="007E188F">
            <w:pPr>
              <w:rPr>
                <w:sz w:val="18"/>
                <w:szCs w:val="18"/>
              </w:rPr>
            </w:pPr>
            <w:r w:rsidRPr="00495F9B">
              <w:rPr>
                <w:sz w:val="18"/>
                <w:szCs w:val="18"/>
              </w:rPr>
              <w:t>ISO 42001 (AI Management System)</w:t>
            </w:r>
          </w:p>
        </w:tc>
        <w:tc>
          <w:tcPr>
            <w:tcW w:w="2835" w:type="dxa"/>
          </w:tcPr>
          <w:p w14:paraId="525245F7" w14:textId="77777777" w:rsidR="00A91888" w:rsidRPr="00495F9B" w:rsidRDefault="007E188F">
            <w:pPr>
              <w:rPr>
                <w:sz w:val="18"/>
                <w:szCs w:val="18"/>
              </w:rPr>
            </w:pPr>
            <w:r w:rsidRPr="00495F9B">
              <w:rPr>
                <w:sz w:val="18"/>
                <w:szCs w:val="18"/>
              </w:rPr>
              <w:t>Recommended</w:t>
            </w:r>
          </w:p>
        </w:tc>
        <w:tc>
          <w:tcPr>
            <w:tcW w:w="2835" w:type="dxa"/>
          </w:tcPr>
          <w:p w14:paraId="3952E61A" w14:textId="77777777" w:rsidR="00A91888" w:rsidRPr="00495F9B" w:rsidRDefault="007E188F">
            <w:pPr>
              <w:rPr>
                <w:sz w:val="18"/>
                <w:szCs w:val="18"/>
              </w:rPr>
            </w:pPr>
            <w:r w:rsidRPr="00495F9B">
              <w:rPr>
                <w:sz w:val="18"/>
                <w:szCs w:val="18"/>
              </w:rPr>
              <w:t>Optional</w:t>
            </w:r>
          </w:p>
        </w:tc>
        <w:tc>
          <w:tcPr>
            <w:tcW w:w="5181" w:type="dxa"/>
          </w:tcPr>
          <w:p w14:paraId="3C525753" w14:textId="11C31886" w:rsidR="00A91888" w:rsidRPr="00F21DC6" w:rsidRDefault="00F51507" w:rsidP="00F51507">
            <w:pPr>
              <w:pStyle w:val="ListParagraph"/>
              <w:numPr>
                <w:ilvl w:val="0"/>
                <w:numId w:val="15"/>
              </w:numPr>
              <w:rPr>
                <w:sz w:val="18"/>
                <w:szCs w:val="18"/>
              </w:rPr>
            </w:pPr>
            <w:r w:rsidRPr="00F51507">
              <w:rPr>
                <w:sz w:val="18"/>
                <w:szCs w:val="18"/>
              </w:rPr>
              <w:t xml:space="preserve">AI safeguards exist (no model retraining on user data), but no ISO 42001 certification. </w:t>
            </w:r>
            <w:r w:rsidRPr="00DC107E">
              <w:rPr>
                <w:b/>
                <w:bCs/>
                <w:sz w:val="18"/>
                <w:szCs w:val="18"/>
              </w:rPr>
              <w:t>Non-compliant</w:t>
            </w:r>
            <w:r w:rsidRPr="00F51507">
              <w:rPr>
                <w:sz w:val="18"/>
                <w:szCs w:val="18"/>
              </w:rPr>
              <w:t>.</w:t>
            </w:r>
          </w:p>
        </w:tc>
      </w:tr>
      <w:tr w:rsidR="00A91888" w:rsidRPr="00495F9B" w14:paraId="2E717913" w14:textId="77777777" w:rsidTr="00135832">
        <w:tc>
          <w:tcPr>
            <w:tcW w:w="3539" w:type="dxa"/>
          </w:tcPr>
          <w:p w14:paraId="44D48D8A" w14:textId="77777777" w:rsidR="00A91888" w:rsidRPr="00495F9B" w:rsidRDefault="007E188F">
            <w:pPr>
              <w:rPr>
                <w:sz w:val="18"/>
                <w:szCs w:val="18"/>
              </w:rPr>
            </w:pPr>
            <w:r w:rsidRPr="00495F9B">
              <w:rPr>
                <w:sz w:val="18"/>
                <w:szCs w:val="18"/>
              </w:rPr>
              <w:t>CSA STAR Certification</w:t>
            </w:r>
          </w:p>
        </w:tc>
        <w:tc>
          <w:tcPr>
            <w:tcW w:w="2835" w:type="dxa"/>
          </w:tcPr>
          <w:p w14:paraId="2946C133" w14:textId="77777777" w:rsidR="00A91888" w:rsidRPr="00495F9B" w:rsidRDefault="007E188F">
            <w:pPr>
              <w:rPr>
                <w:sz w:val="18"/>
                <w:szCs w:val="18"/>
              </w:rPr>
            </w:pPr>
            <w:r w:rsidRPr="00495F9B">
              <w:rPr>
                <w:sz w:val="18"/>
                <w:szCs w:val="18"/>
              </w:rPr>
              <w:t>Recommended</w:t>
            </w:r>
          </w:p>
        </w:tc>
        <w:tc>
          <w:tcPr>
            <w:tcW w:w="2835" w:type="dxa"/>
          </w:tcPr>
          <w:p w14:paraId="1A6E81BE" w14:textId="77777777" w:rsidR="00A91888" w:rsidRPr="00495F9B" w:rsidRDefault="007E188F">
            <w:pPr>
              <w:rPr>
                <w:sz w:val="18"/>
                <w:szCs w:val="18"/>
              </w:rPr>
            </w:pPr>
            <w:r w:rsidRPr="00495F9B">
              <w:rPr>
                <w:sz w:val="18"/>
                <w:szCs w:val="18"/>
              </w:rPr>
              <w:t>Optional</w:t>
            </w:r>
          </w:p>
        </w:tc>
        <w:tc>
          <w:tcPr>
            <w:tcW w:w="5181" w:type="dxa"/>
          </w:tcPr>
          <w:p w14:paraId="1C74230D" w14:textId="613C38B3" w:rsidR="00A91888" w:rsidRPr="000A4789" w:rsidRDefault="00DC107E" w:rsidP="00DC107E">
            <w:pPr>
              <w:pStyle w:val="ListParagraph"/>
              <w:numPr>
                <w:ilvl w:val="0"/>
                <w:numId w:val="15"/>
              </w:numPr>
              <w:rPr>
                <w:sz w:val="18"/>
                <w:szCs w:val="18"/>
              </w:rPr>
            </w:pPr>
            <w:r w:rsidRPr="00DC107E">
              <w:rPr>
                <w:sz w:val="18"/>
                <w:szCs w:val="18"/>
              </w:rPr>
              <w:t xml:space="preserve">No CSA STAR registration or certification referenced. </w:t>
            </w:r>
            <w:r w:rsidRPr="00DC107E">
              <w:rPr>
                <w:b/>
                <w:bCs/>
                <w:sz w:val="18"/>
                <w:szCs w:val="18"/>
              </w:rPr>
              <w:t>Non-compliant</w:t>
            </w:r>
            <w:r w:rsidRPr="00DC107E">
              <w:rPr>
                <w:sz w:val="18"/>
                <w:szCs w:val="18"/>
              </w:rPr>
              <w:t>.</w:t>
            </w:r>
          </w:p>
        </w:tc>
      </w:tr>
    </w:tbl>
    <w:p w14:paraId="523E8F17" w14:textId="70E5D7E2" w:rsidR="00A91888" w:rsidRPr="00DB782E" w:rsidRDefault="007E188F" w:rsidP="00DB782E">
      <w:pPr>
        <w:spacing w:before="120" w:after="120"/>
        <w:rPr>
          <w:color w:val="00968F" w:themeColor="accent2"/>
        </w:rPr>
      </w:pPr>
      <w:r w:rsidRPr="00DB782E">
        <w:rPr>
          <w:b/>
          <w:bCs/>
          <w:color w:val="00968F" w:themeColor="accent2"/>
        </w:rPr>
        <w:t>Section Result:</w:t>
      </w:r>
      <w:r w:rsidRPr="00DB782E">
        <w:rPr>
          <w:color w:val="00968F" w:themeColor="accent2"/>
        </w:rPr>
        <w:t xml:space="preserve"> </w:t>
      </w:r>
      <w:sdt>
        <w:sdtPr>
          <w:rPr>
            <w:color w:val="00968F" w:themeColor="accent2"/>
          </w:rPr>
          <w:id w:val="69017292"/>
          <w14:checkbox>
            <w14:checked w14:val="0"/>
            <w14:checkedState w14:val="2612" w14:font="MS Gothic"/>
            <w14:uncheckedState w14:val="2610" w14:font="MS Gothic"/>
          </w14:checkbox>
        </w:sdtPr>
        <w:sdtEndPr/>
        <w:sdtContent>
          <w:r w:rsidR="00E66780">
            <w:rPr>
              <w:rFonts w:ascii="MS Gothic" w:eastAsia="MS Gothic" w:hAnsi="MS Gothic" w:hint="eastAsia"/>
              <w:color w:val="00968F" w:themeColor="accent2"/>
            </w:rPr>
            <w:t>☐</w:t>
          </w:r>
        </w:sdtContent>
      </w:sdt>
      <w:r w:rsidRPr="00DB782E">
        <w:rPr>
          <w:color w:val="00968F" w:themeColor="accent2"/>
        </w:rPr>
        <w:t xml:space="preserve"> Meets Critical Requirements</w:t>
      </w:r>
      <w:r w:rsidR="00DB782E" w:rsidRPr="00DB782E">
        <w:rPr>
          <w:color w:val="00968F" w:themeColor="accent2"/>
        </w:rPr>
        <w:t xml:space="preserve">  </w:t>
      </w:r>
      <w:sdt>
        <w:sdtPr>
          <w:rPr>
            <w:color w:val="00968F" w:themeColor="accent2"/>
          </w:rPr>
          <w:id w:val="80412080"/>
          <w14:checkbox>
            <w14:checked w14:val="1"/>
            <w14:checkedState w14:val="2612" w14:font="MS Gothic"/>
            <w14:uncheckedState w14:val="2610" w14:font="MS Gothic"/>
          </w14:checkbox>
        </w:sdtPr>
        <w:sdtEndPr/>
        <w:sdtContent>
          <w:r w:rsidR="00EF5369">
            <w:rPr>
              <w:rFonts w:ascii="MS Gothic" w:eastAsia="MS Gothic" w:hAnsi="MS Gothic" w:hint="eastAsia"/>
              <w:color w:val="00968F" w:themeColor="accent2"/>
            </w:rPr>
            <w:t>☒</w:t>
          </w:r>
        </w:sdtContent>
      </w:sdt>
      <w:r w:rsidR="00DB782E" w:rsidRPr="00DB782E">
        <w:rPr>
          <w:color w:val="00968F" w:themeColor="accent2"/>
        </w:rPr>
        <w:t xml:space="preserve"> </w:t>
      </w:r>
      <w:r w:rsidRPr="00DB782E">
        <w:rPr>
          <w:color w:val="00968F" w:themeColor="accent2"/>
        </w:rPr>
        <w:t>Meets Other Requirements</w:t>
      </w:r>
    </w:p>
    <w:p w14:paraId="71F26199" w14:textId="77777777" w:rsidR="00D14E88" w:rsidRDefault="00D14E88">
      <w:pPr>
        <w:pStyle w:val="Heading2"/>
        <w:rPr>
          <w:sz w:val="22"/>
          <w:szCs w:val="22"/>
        </w:rPr>
      </w:pPr>
    </w:p>
    <w:p w14:paraId="105A807F" w14:textId="77777777" w:rsidR="00D14E88" w:rsidRDefault="00D14E88">
      <w:pPr>
        <w:pStyle w:val="Heading2"/>
        <w:rPr>
          <w:sz w:val="22"/>
          <w:szCs w:val="22"/>
        </w:rPr>
      </w:pPr>
    </w:p>
    <w:p w14:paraId="4F217106" w14:textId="7A971055" w:rsidR="00A91888" w:rsidRPr="00495F9B" w:rsidRDefault="007E188F">
      <w:pPr>
        <w:pStyle w:val="Heading2"/>
        <w:rPr>
          <w:sz w:val="22"/>
          <w:szCs w:val="22"/>
        </w:rPr>
      </w:pPr>
      <w:r w:rsidRPr="00495F9B">
        <w:rPr>
          <w:sz w:val="22"/>
          <w:szCs w:val="22"/>
        </w:rPr>
        <w:t>2. Privacy &amp; Compliance</w:t>
      </w:r>
    </w:p>
    <w:tbl>
      <w:tblPr>
        <w:tblStyle w:val="TableGrid"/>
        <w:tblW w:w="0" w:type="auto"/>
        <w:tblLook w:val="04A0" w:firstRow="1" w:lastRow="0" w:firstColumn="1" w:lastColumn="0" w:noHBand="0" w:noVBand="1"/>
      </w:tblPr>
      <w:tblGrid>
        <w:gridCol w:w="3539"/>
        <w:gridCol w:w="2835"/>
        <w:gridCol w:w="2835"/>
        <w:gridCol w:w="5181"/>
      </w:tblGrid>
      <w:tr w:rsidR="00A91888" w:rsidRPr="00495F9B" w14:paraId="44B2564A" w14:textId="77777777" w:rsidTr="00DB782E">
        <w:tc>
          <w:tcPr>
            <w:tcW w:w="3539" w:type="dxa"/>
            <w:shd w:val="clear" w:color="auto" w:fill="DDDDDD" w:themeFill="accent4"/>
          </w:tcPr>
          <w:p w14:paraId="50F9DF9A" w14:textId="77777777" w:rsidR="00A91888" w:rsidRPr="00DB782E" w:rsidRDefault="007E188F">
            <w:pPr>
              <w:rPr>
                <w:b/>
                <w:bCs/>
                <w:sz w:val="18"/>
                <w:szCs w:val="18"/>
              </w:rPr>
            </w:pPr>
            <w:r w:rsidRPr="00DB782E">
              <w:rPr>
                <w:b/>
                <w:bCs/>
                <w:sz w:val="18"/>
                <w:szCs w:val="18"/>
              </w:rPr>
              <w:t>Control Area</w:t>
            </w:r>
          </w:p>
        </w:tc>
        <w:tc>
          <w:tcPr>
            <w:tcW w:w="2835" w:type="dxa"/>
            <w:shd w:val="clear" w:color="auto" w:fill="DDDDDD" w:themeFill="accent4"/>
          </w:tcPr>
          <w:p w14:paraId="1D03EA6B" w14:textId="77777777" w:rsidR="00A91888" w:rsidRPr="00DB782E" w:rsidRDefault="007E188F">
            <w:pPr>
              <w:rPr>
                <w:b/>
                <w:bCs/>
                <w:sz w:val="18"/>
                <w:szCs w:val="18"/>
              </w:rPr>
            </w:pPr>
            <w:r w:rsidRPr="00DB782E">
              <w:rPr>
                <w:b/>
                <w:bCs/>
                <w:sz w:val="18"/>
                <w:szCs w:val="18"/>
              </w:rPr>
              <w:t>Critical Safeguarding – Minimum</w:t>
            </w:r>
          </w:p>
        </w:tc>
        <w:tc>
          <w:tcPr>
            <w:tcW w:w="2835" w:type="dxa"/>
            <w:shd w:val="clear" w:color="auto" w:fill="DDDDDD" w:themeFill="accent4"/>
          </w:tcPr>
          <w:p w14:paraId="3A44CBAF" w14:textId="77777777" w:rsidR="00A91888" w:rsidRPr="00DB782E" w:rsidRDefault="007E188F">
            <w:pPr>
              <w:rPr>
                <w:b/>
                <w:bCs/>
                <w:sz w:val="18"/>
                <w:szCs w:val="18"/>
              </w:rPr>
            </w:pPr>
            <w:r w:rsidRPr="00DB782E">
              <w:rPr>
                <w:b/>
                <w:bCs/>
                <w:sz w:val="18"/>
                <w:szCs w:val="18"/>
              </w:rPr>
              <w:t>Other – Minimum</w:t>
            </w:r>
          </w:p>
        </w:tc>
        <w:tc>
          <w:tcPr>
            <w:tcW w:w="5181" w:type="dxa"/>
            <w:shd w:val="clear" w:color="auto" w:fill="DDDDDD" w:themeFill="accent4"/>
          </w:tcPr>
          <w:p w14:paraId="7C46D6FB" w14:textId="77777777" w:rsidR="00A91888" w:rsidRPr="00DB782E" w:rsidRDefault="007E188F">
            <w:pPr>
              <w:rPr>
                <w:b/>
                <w:bCs/>
                <w:sz w:val="18"/>
                <w:szCs w:val="18"/>
              </w:rPr>
            </w:pPr>
            <w:proofErr w:type="gramStart"/>
            <w:r w:rsidRPr="00DB782E">
              <w:rPr>
                <w:b/>
                <w:bCs/>
                <w:sz w:val="18"/>
                <w:szCs w:val="18"/>
              </w:rPr>
              <w:t>Actual</w:t>
            </w:r>
            <w:proofErr w:type="gramEnd"/>
            <w:r w:rsidRPr="00DB782E">
              <w:rPr>
                <w:b/>
                <w:bCs/>
                <w:sz w:val="18"/>
                <w:szCs w:val="18"/>
              </w:rPr>
              <w:t xml:space="preserve"> / Notes</w:t>
            </w:r>
          </w:p>
        </w:tc>
      </w:tr>
      <w:tr w:rsidR="00A91888" w:rsidRPr="00495F9B" w14:paraId="7D585562" w14:textId="77777777" w:rsidTr="00DB782E">
        <w:tc>
          <w:tcPr>
            <w:tcW w:w="3539" w:type="dxa"/>
          </w:tcPr>
          <w:p w14:paraId="08A53F82" w14:textId="074EF883" w:rsidR="00A91888" w:rsidRPr="00495F9B" w:rsidRDefault="007E188F">
            <w:pPr>
              <w:rPr>
                <w:sz w:val="18"/>
                <w:szCs w:val="18"/>
              </w:rPr>
            </w:pPr>
            <w:r w:rsidRPr="00495F9B">
              <w:rPr>
                <w:sz w:val="18"/>
                <w:szCs w:val="18"/>
              </w:rPr>
              <w:t xml:space="preserve">ISO 27701 (Privacy Information </w:t>
            </w:r>
            <w:proofErr w:type="spellStart"/>
            <w:r w:rsidR="00015233">
              <w:rPr>
                <w:sz w:val="18"/>
                <w:szCs w:val="18"/>
              </w:rPr>
              <w:t>Mgmt</w:t>
            </w:r>
            <w:proofErr w:type="spellEnd"/>
            <w:r w:rsidRPr="00495F9B">
              <w:rPr>
                <w:sz w:val="18"/>
                <w:szCs w:val="18"/>
              </w:rPr>
              <w:t>)</w:t>
            </w:r>
          </w:p>
        </w:tc>
        <w:tc>
          <w:tcPr>
            <w:tcW w:w="2835" w:type="dxa"/>
          </w:tcPr>
          <w:p w14:paraId="468223E9" w14:textId="77777777" w:rsidR="00A91888" w:rsidRPr="00495F9B" w:rsidRDefault="007E188F">
            <w:pPr>
              <w:rPr>
                <w:sz w:val="18"/>
                <w:szCs w:val="18"/>
              </w:rPr>
            </w:pPr>
            <w:r w:rsidRPr="00495F9B">
              <w:rPr>
                <w:sz w:val="18"/>
                <w:szCs w:val="18"/>
              </w:rPr>
              <w:t>Recommended</w:t>
            </w:r>
          </w:p>
        </w:tc>
        <w:tc>
          <w:tcPr>
            <w:tcW w:w="2835" w:type="dxa"/>
          </w:tcPr>
          <w:p w14:paraId="09A878A4" w14:textId="77777777" w:rsidR="00A91888" w:rsidRPr="00495F9B" w:rsidRDefault="007E188F">
            <w:pPr>
              <w:rPr>
                <w:sz w:val="18"/>
                <w:szCs w:val="18"/>
              </w:rPr>
            </w:pPr>
            <w:r w:rsidRPr="00495F9B">
              <w:rPr>
                <w:sz w:val="18"/>
                <w:szCs w:val="18"/>
              </w:rPr>
              <w:t>Optional</w:t>
            </w:r>
          </w:p>
        </w:tc>
        <w:tc>
          <w:tcPr>
            <w:tcW w:w="5181" w:type="dxa"/>
          </w:tcPr>
          <w:p w14:paraId="1F28DAA3" w14:textId="3F551B77" w:rsidR="00A91888" w:rsidRPr="00603B32" w:rsidRDefault="00996AFE" w:rsidP="00996AFE">
            <w:pPr>
              <w:pStyle w:val="ListParagraph"/>
              <w:numPr>
                <w:ilvl w:val="0"/>
                <w:numId w:val="15"/>
              </w:numPr>
              <w:rPr>
                <w:sz w:val="18"/>
                <w:szCs w:val="18"/>
              </w:rPr>
            </w:pPr>
            <w:r w:rsidRPr="00996AFE">
              <w:rPr>
                <w:sz w:val="18"/>
                <w:szCs w:val="18"/>
              </w:rPr>
              <w:t>manages consent, retention, and deletion through its privacy program but has no ISO 27701 certification or stated alignment. Non-compliant.</w:t>
            </w:r>
          </w:p>
        </w:tc>
      </w:tr>
      <w:tr w:rsidR="00A91888" w:rsidRPr="00495F9B" w14:paraId="1F2287E8" w14:textId="77777777" w:rsidTr="00DB782E">
        <w:tc>
          <w:tcPr>
            <w:tcW w:w="3539" w:type="dxa"/>
          </w:tcPr>
          <w:p w14:paraId="40D09D51" w14:textId="77777777" w:rsidR="00A91888" w:rsidRPr="00495F9B" w:rsidRDefault="007E188F">
            <w:pPr>
              <w:rPr>
                <w:sz w:val="18"/>
                <w:szCs w:val="18"/>
              </w:rPr>
            </w:pPr>
            <w:r w:rsidRPr="00495F9B">
              <w:rPr>
                <w:sz w:val="18"/>
                <w:szCs w:val="18"/>
              </w:rPr>
              <w:t>GDPR / APPs Compliance Statement</w:t>
            </w:r>
          </w:p>
        </w:tc>
        <w:tc>
          <w:tcPr>
            <w:tcW w:w="2835" w:type="dxa"/>
          </w:tcPr>
          <w:p w14:paraId="1E300B10" w14:textId="77777777" w:rsidR="00A91888" w:rsidRPr="00495F9B" w:rsidRDefault="007E188F">
            <w:pPr>
              <w:rPr>
                <w:sz w:val="18"/>
                <w:szCs w:val="18"/>
              </w:rPr>
            </w:pPr>
            <w:r w:rsidRPr="00495F9B">
              <w:rPr>
                <w:sz w:val="18"/>
                <w:szCs w:val="18"/>
              </w:rPr>
              <w:t>Required</w:t>
            </w:r>
          </w:p>
        </w:tc>
        <w:tc>
          <w:tcPr>
            <w:tcW w:w="2835" w:type="dxa"/>
          </w:tcPr>
          <w:p w14:paraId="34252819" w14:textId="77777777" w:rsidR="00A91888" w:rsidRPr="00495F9B" w:rsidRDefault="007E188F">
            <w:pPr>
              <w:rPr>
                <w:sz w:val="18"/>
                <w:szCs w:val="18"/>
              </w:rPr>
            </w:pPr>
            <w:r w:rsidRPr="00495F9B">
              <w:rPr>
                <w:sz w:val="18"/>
                <w:szCs w:val="18"/>
              </w:rPr>
              <w:t>Recommended</w:t>
            </w:r>
          </w:p>
        </w:tc>
        <w:tc>
          <w:tcPr>
            <w:tcW w:w="5181" w:type="dxa"/>
          </w:tcPr>
          <w:p w14:paraId="10802545" w14:textId="0C404B2E" w:rsidR="00A91888" w:rsidRPr="00603B32" w:rsidRDefault="00796EFF" w:rsidP="00796EFF">
            <w:pPr>
              <w:pStyle w:val="ListParagraph"/>
              <w:numPr>
                <w:ilvl w:val="0"/>
                <w:numId w:val="15"/>
              </w:numPr>
              <w:rPr>
                <w:sz w:val="18"/>
                <w:szCs w:val="18"/>
              </w:rPr>
            </w:pPr>
            <w:r w:rsidRPr="00796EFF">
              <w:rPr>
                <w:sz w:val="18"/>
                <w:szCs w:val="18"/>
              </w:rPr>
              <w:t>GDPR compliance covering lawful processing, consent, and user rights. It makes no statement about the Australian Privacy Principles or Privacy Act 1988. Partially compliant (GDPR only).</w:t>
            </w:r>
          </w:p>
        </w:tc>
      </w:tr>
      <w:tr w:rsidR="00A91888" w:rsidRPr="00495F9B" w14:paraId="70658840" w14:textId="77777777" w:rsidTr="00DB782E">
        <w:tc>
          <w:tcPr>
            <w:tcW w:w="3539" w:type="dxa"/>
          </w:tcPr>
          <w:p w14:paraId="0AC49FD5" w14:textId="77777777" w:rsidR="00A91888" w:rsidRPr="00495F9B" w:rsidRDefault="007E188F">
            <w:pPr>
              <w:rPr>
                <w:sz w:val="18"/>
                <w:szCs w:val="18"/>
              </w:rPr>
            </w:pPr>
            <w:r w:rsidRPr="00495F9B">
              <w:rPr>
                <w:sz w:val="18"/>
                <w:szCs w:val="18"/>
              </w:rPr>
              <w:t>Privacy Policy &amp; Data Handling</w:t>
            </w:r>
          </w:p>
        </w:tc>
        <w:tc>
          <w:tcPr>
            <w:tcW w:w="2835" w:type="dxa"/>
          </w:tcPr>
          <w:p w14:paraId="34346BF9" w14:textId="77777777" w:rsidR="00A91888" w:rsidRPr="00495F9B" w:rsidRDefault="007E188F">
            <w:pPr>
              <w:rPr>
                <w:sz w:val="18"/>
                <w:szCs w:val="18"/>
              </w:rPr>
            </w:pPr>
            <w:r w:rsidRPr="00495F9B">
              <w:rPr>
                <w:sz w:val="18"/>
                <w:szCs w:val="18"/>
              </w:rPr>
              <w:t>Public, GDPR/APPs-aligned</w:t>
            </w:r>
          </w:p>
        </w:tc>
        <w:tc>
          <w:tcPr>
            <w:tcW w:w="2835" w:type="dxa"/>
          </w:tcPr>
          <w:p w14:paraId="5A1EEEC5" w14:textId="77777777" w:rsidR="00A91888" w:rsidRPr="00495F9B" w:rsidRDefault="007E188F">
            <w:pPr>
              <w:rPr>
                <w:sz w:val="18"/>
                <w:szCs w:val="18"/>
              </w:rPr>
            </w:pPr>
            <w:r w:rsidRPr="00495F9B">
              <w:rPr>
                <w:sz w:val="18"/>
                <w:szCs w:val="18"/>
              </w:rPr>
              <w:t>Public policy</w:t>
            </w:r>
          </w:p>
        </w:tc>
        <w:tc>
          <w:tcPr>
            <w:tcW w:w="5181" w:type="dxa"/>
          </w:tcPr>
          <w:p w14:paraId="6FBAE80F" w14:textId="20DA9E12" w:rsidR="00A91888" w:rsidRPr="0030143A" w:rsidRDefault="000170F9" w:rsidP="000170F9">
            <w:pPr>
              <w:pStyle w:val="ListParagraph"/>
              <w:numPr>
                <w:ilvl w:val="0"/>
                <w:numId w:val="15"/>
              </w:numPr>
              <w:rPr>
                <w:sz w:val="18"/>
                <w:szCs w:val="18"/>
              </w:rPr>
            </w:pPr>
            <w:r w:rsidRPr="000170F9">
              <w:rPr>
                <w:sz w:val="18"/>
                <w:szCs w:val="18"/>
              </w:rPr>
              <w:t xml:space="preserve">collects personal and usage data only to provide and improve its services. It does not use user data to train public models. Personal information is retained only as long as required for service delivery or legal compliance and is </w:t>
            </w:r>
            <w:r w:rsidRPr="000170F9">
              <w:rPr>
                <w:b/>
                <w:bCs/>
                <w:sz w:val="18"/>
                <w:szCs w:val="18"/>
              </w:rPr>
              <w:t>deleted within seven business days</w:t>
            </w:r>
            <w:r w:rsidRPr="000170F9">
              <w:rPr>
                <w:sz w:val="18"/>
                <w:szCs w:val="18"/>
              </w:rPr>
              <w:t xml:space="preserve"> of a verified account closure. </w:t>
            </w:r>
          </w:p>
        </w:tc>
      </w:tr>
      <w:tr w:rsidR="00A91888" w:rsidRPr="00495F9B" w14:paraId="660FC599" w14:textId="77777777" w:rsidTr="00DB782E">
        <w:tc>
          <w:tcPr>
            <w:tcW w:w="3539" w:type="dxa"/>
          </w:tcPr>
          <w:p w14:paraId="0228E262" w14:textId="77777777" w:rsidR="00A91888" w:rsidRPr="00495F9B" w:rsidRDefault="007E188F">
            <w:pPr>
              <w:rPr>
                <w:sz w:val="18"/>
                <w:szCs w:val="18"/>
              </w:rPr>
            </w:pPr>
            <w:r w:rsidRPr="00495F9B">
              <w:rPr>
                <w:sz w:val="18"/>
                <w:szCs w:val="18"/>
              </w:rPr>
              <w:t>Data Sharing with Third Parties</w:t>
            </w:r>
          </w:p>
        </w:tc>
        <w:tc>
          <w:tcPr>
            <w:tcW w:w="2835" w:type="dxa"/>
          </w:tcPr>
          <w:p w14:paraId="75818910" w14:textId="77777777" w:rsidR="00A91888" w:rsidRPr="00495F9B" w:rsidRDefault="007E188F">
            <w:pPr>
              <w:rPr>
                <w:sz w:val="18"/>
                <w:szCs w:val="18"/>
              </w:rPr>
            </w:pPr>
            <w:r w:rsidRPr="00495F9B">
              <w:rPr>
                <w:sz w:val="18"/>
                <w:szCs w:val="18"/>
              </w:rPr>
              <w:t>Restricted &amp; documented</w:t>
            </w:r>
          </w:p>
        </w:tc>
        <w:tc>
          <w:tcPr>
            <w:tcW w:w="2835" w:type="dxa"/>
          </w:tcPr>
          <w:p w14:paraId="05742540" w14:textId="77777777" w:rsidR="00A91888" w:rsidRPr="00495F9B" w:rsidRDefault="007E188F">
            <w:pPr>
              <w:rPr>
                <w:sz w:val="18"/>
                <w:szCs w:val="18"/>
              </w:rPr>
            </w:pPr>
            <w:r w:rsidRPr="00495F9B">
              <w:rPr>
                <w:sz w:val="18"/>
                <w:szCs w:val="18"/>
              </w:rPr>
              <w:t>Disclosed</w:t>
            </w:r>
          </w:p>
        </w:tc>
        <w:tc>
          <w:tcPr>
            <w:tcW w:w="5181" w:type="dxa"/>
          </w:tcPr>
          <w:p w14:paraId="53C5CB29" w14:textId="22BF9365" w:rsidR="00A91888" w:rsidRPr="00603B32" w:rsidRDefault="00855DC5" w:rsidP="000170F9">
            <w:pPr>
              <w:pStyle w:val="ListParagraph"/>
              <w:numPr>
                <w:ilvl w:val="0"/>
                <w:numId w:val="15"/>
              </w:numPr>
              <w:rPr>
                <w:sz w:val="18"/>
                <w:szCs w:val="18"/>
              </w:rPr>
            </w:pPr>
            <w:r w:rsidRPr="00855DC5">
              <w:rPr>
                <w:sz w:val="18"/>
                <w:szCs w:val="18"/>
              </w:rPr>
              <w:t xml:space="preserve">Third-party </w:t>
            </w:r>
            <w:proofErr w:type="spellStart"/>
            <w:r w:rsidRPr="00855DC5">
              <w:rPr>
                <w:sz w:val="18"/>
                <w:szCs w:val="18"/>
              </w:rPr>
              <w:t>subprocessors</w:t>
            </w:r>
            <w:proofErr w:type="spellEnd"/>
            <w:r w:rsidRPr="00855DC5">
              <w:rPr>
                <w:sz w:val="18"/>
                <w:szCs w:val="18"/>
              </w:rPr>
              <w:t xml:space="preserve"> are listed (e.g., Google Cloud, Azure, Stripe), processing data outside Australia. A Data Processing Addendum (DPA) governs international transfers under GDPR. Transparent but </w:t>
            </w:r>
            <w:r w:rsidRPr="00855DC5">
              <w:rPr>
                <w:b/>
                <w:bCs/>
                <w:sz w:val="18"/>
                <w:szCs w:val="18"/>
              </w:rPr>
              <w:t>not compliant with Australian data sovereignty. Partially compliant</w:t>
            </w:r>
            <w:r w:rsidRPr="00855DC5">
              <w:rPr>
                <w:sz w:val="18"/>
                <w:szCs w:val="18"/>
              </w:rPr>
              <w:t>.</w:t>
            </w:r>
          </w:p>
        </w:tc>
      </w:tr>
    </w:tbl>
    <w:p w14:paraId="57AD09D4" w14:textId="77777777" w:rsidR="00DB782E" w:rsidRPr="00DB782E" w:rsidRDefault="00DB782E" w:rsidP="00DB782E">
      <w:pPr>
        <w:spacing w:before="120" w:after="120"/>
        <w:rPr>
          <w:color w:val="00968F" w:themeColor="accent2"/>
        </w:rPr>
      </w:pPr>
      <w:r w:rsidRPr="00DB782E">
        <w:rPr>
          <w:b/>
          <w:bCs/>
          <w:color w:val="00968F" w:themeColor="accent2"/>
        </w:rPr>
        <w:t>Section Result:</w:t>
      </w:r>
      <w:r w:rsidRPr="00DB782E">
        <w:rPr>
          <w:color w:val="00968F" w:themeColor="accent2"/>
        </w:rPr>
        <w:t xml:space="preserve"> </w:t>
      </w:r>
      <w:sdt>
        <w:sdtPr>
          <w:rPr>
            <w:color w:val="00968F" w:themeColor="accent2"/>
          </w:rPr>
          <w:id w:val="-1711791426"/>
          <w14:checkbox>
            <w14:checked w14:val="1"/>
            <w14:checkedState w14:val="2612" w14:font="MS Gothic"/>
            <w14:uncheckedState w14:val="2610" w14:font="MS Gothic"/>
          </w14:checkbox>
        </w:sdtPr>
        <w:sdtEndPr/>
        <w:sdtContent>
          <w:r>
            <w:rPr>
              <w:rFonts w:ascii="MS Gothic" w:eastAsia="MS Gothic" w:hAnsi="MS Gothic" w:hint="eastAsia"/>
              <w:color w:val="00968F" w:themeColor="accent2"/>
            </w:rPr>
            <w:t>☒</w:t>
          </w:r>
        </w:sdtContent>
      </w:sdt>
      <w:r w:rsidRPr="00DB782E">
        <w:rPr>
          <w:color w:val="00968F" w:themeColor="accent2"/>
        </w:rPr>
        <w:t xml:space="preserve"> Meets Critical Requirements  </w:t>
      </w:r>
      <w:sdt>
        <w:sdtPr>
          <w:rPr>
            <w:color w:val="00968F" w:themeColor="accent2"/>
          </w:rPr>
          <w:id w:val="662355144"/>
          <w14:checkbox>
            <w14:checked w14:val="1"/>
            <w14:checkedState w14:val="2612" w14:font="MS Gothic"/>
            <w14:uncheckedState w14:val="2610" w14:font="MS Gothic"/>
          </w14:checkbox>
        </w:sdtPr>
        <w:sdtEndPr/>
        <w:sdtContent>
          <w:r>
            <w:rPr>
              <w:rFonts w:ascii="MS Gothic" w:eastAsia="MS Gothic" w:hAnsi="MS Gothic" w:hint="eastAsia"/>
              <w:color w:val="00968F" w:themeColor="accent2"/>
            </w:rPr>
            <w:t>☒</w:t>
          </w:r>
        </w:sdtContent>
      </w:sdt>
      <w:r w:rsidRPr="00DB782E">
        <w:rPr>
          <w:color w:val="00968F" w:themeColor="accent2"/>
        </w:rPr>
        <w:t xml:space="preserve"> Meets Other Requirements</w:t>
      </w:r>
    </w:p>
    <w:p w14:paraId="7EE91B5E" w14:textId="77777777" w:rsidR="00855DC5" w:rsidRDefault="00855DC5">
      <w:pPr>
        <w:pStyle w:val="Heading2"/>
        <w:rPr>
          <w:sz w:val="22"/>
          <w:szCs w:val="22"/>
        </w:rPr>
      </w:pPr>
    </w:p>
    <w:p w14:paraId="2CF7B590" w14:textId="64467AFD" w:rsidR="00A91888" w:rsidRPr="00495F9B" w:rsidRDefault="007E188F">
      <w:pPr>
        <w:pStyle w:val="Heading2"/>
        <w:rPr>
          <w:sz w:val="22"/>
          <w:szCs w:val="22"/>
        </w:rPr>
      </w:pPr>
      <w:r w:rsidRPr="00495F9B">
        <w:rPr>
          <w:sz w:val="22"/>
          <w:szCs w:val="22"/>
        </w:rPr>
        <w:t>3. Other Compliance</w:t>
      </w:r>
    </w:p>
    <w:tbl>
      <w:tblPr>
        <w:tblStyle w:val="TableGrid"/>
        <w:tblW w:w="0" w:type="auto"/>
        <w:tblLook w:val="04A0" w:firstRow="1" w:lastRow="0" w:firstColumn="1" w:lastColumn="0" w:noHBand="0" w:noVBand="1"/>
      </w:tblPr>
      <w:tblGrid>
        <w:gridCol w:w="3539"/>
        <w:gridCol w:w="2835"/>
        <w:gridCol w:w="2835"/>
        <w:gridCol w:w="5181"/>
      </w:tblGrid>
      <w:tr w:rsidR="00A91888" w:rsidRPr="00495F9B" w14:paraId="1E7DF86F" w14:textId="77777777" w:rsidTr="00DB782E">
        <w:tc>
          <w:tcPr>
            <w:tcW w:w="3539" w:type="dxa"/>
            <w:shd w:val="clear" w:color="auto" w:fill="DDDDDD" w:themeFill="accent4"/>
          </w:tcPr>
          <w:p w14:paraId="35FD2EED" w14:textId="77777777" w:rsidR="00A91888" w:rsidRPr="00DB782E" w:rsidRDefault="007E188F">
            <w:pPr>
              <w:rPr>
                <w:b/>
                <w:bCs/>
                <w:sz w:val="18"/>
                <w:szCs w:val="18"/>
              </w:rPr>
            </w:pPr>
            <w:r w:rsidRPr="00DB782E">
              <w:rPr>
                <w:b/>
                <w:bCs/>
                <w:sz w:val="18"/>
                <w:szCs w:val="18"/>
              </w:rPr>
              <w:t>Framework / Standard</w:t>
            </w:r>
          </w:p>
        </w:tc>
        <w:tc>
          <w:tcPr>
            <w:tcW w:w="2835" w:type="dxa"/>
            <w:shd w:val="clear" w:color="auto" w:fill="DDDDDD" w:themeFill="accent4"/>
          </w:tcPr>
          <w:p w14:paraId="4CFE1D3A" w14:textId="77777777" w:rsidR="00A91888" w:rsidRPr="00DB782E" w:rsidRDefault="007E188F">
            <w:pPr>
              <w:rPr>
                <w:b/>
                <w:bCs/>
                <w:sz w:val="18"/>
                <w:szCs w:val="18"/>
              </w:rPr>
            </w:pPr>
            <w:r w:rsidRPr="00DB782E">
              <w:rPr>
                <w:b/>
                <w:bCs/>
                <w:sz w:val="18"/>
                <w:szCs w:val="18"/>
              </w:rPr>
              <w:t>Critical Safeguarding – Minimum</w:t>
            </w:r>
          </w:p>
        </w:tc>
        <w:tc>
          <w:tcPr>
            <w:tcW w:w="2835" w:type="dxa"/>
            <w:shd w:val="clear" w:color="auto" w:fill="DDDDDD" w:themeFill="accent4"/>
          </w:tcPr>
          <w:p w14:paraId="4BB41FD3" w14:textId="77777777" w:rsidR="00A91888" w:rsidRPr="00DB782E" w:rsidRDefault="007E188F">
            <w:pPr>
              <w:rPr>
                <w:b/>
                <w:bCs/>
                <w:sz w:val="18"/>
                <w:szCs w:val="18"/>
              </w:rPr>
            </w:pPr>
            <w:r w:rsidRPr="00DB782E">
              <w:rPr>
                <w:b/>
                <w:bCs/>
                <w:sz w:val="18"/>
                <w:szCs w:val="18"/>
              </w:rPr>
              <w:t>Other – Minimum</w:t>
            </w:r>
          </w:p>
        </w:tc>
        <w:tc>
          <w:tcPr>
            <w:tcW w:w="5181" w:type="dxa"/>
            <w:shd w:val="clear" w:color="auto" w:fill="DDDDDD" w:themeFill="accent4"/>
          </w:tcPr>
          <w:p w14:paraId="5835AEC1" w14:textId="77777777" w:rsidR="00A91888" w:rsidRPr="00DB782E" w:rsidRDefault="007E188F">
            <w:pPr>
              <w:rPr>
                <w:b/>
                <w:bCs/>
                <w:sz w:val="18"/>
                <w:szCs w:val="18"/>
              </w:rPr>
            </w:pPr>
            <w:proofErr w:type="gramStart"/>
            <w:r w:rsidRPr="00DB782E">
              <w:rPr>
                <w:b/>
                <w:bCs/>
                <w:sz w:val="18"/>
                <w:szCs w:val="18"/>
              </w:rPr>
              <w:t>Actual</w:t>
            </w:r>
            <w:proofErr w:type="gramEnd"/>
            <w:r w:rsidRPr="00DB782E">
              <w:rPr>
                <w:b/>
                <w:bCs/>
                <w:sz w:val="18"/>
                <w:szCs w:val="18"/>
              </w:rPr>
              <w:t xml:space="preserve"> / Notes</w:t>
            </w:r>
          </w:p>
        </w:tc>
      </w:tr>
      <w:tr w:rsidR="00A91888" w:rsidRPr="00495F9B" w14:paraId="06171D4C" w14:textId="77777777" w:rsidTr="00DB782E">
        <w:tc>
          <w:tcPr>
            <w:tcW w:w="3539" w:type="dxa"/>
          </w:tcPr>
          <w:p w14:paraId="61B07764" w14:textId="77777777" w:rsidR="00A91888" w:rsidRPr="00495F9B" w:rsidRDefault="007E188F">
            <w:pPr>
              <w:rPr>
                <w:sz w:val="18"/>
                <w:szCs w:val="18"/>
              </w:rPr>
            </w:pPr>
            <w:r w:rsidRPr="00495F9B">
              <w:rPr>
                <w:sz w:val="18"/>
                <w:szCs w:val="18"/>
              </w:rPr>
              <w:t>HIPAA (Health Data)</w:t>
            </w:r>
          </w:p>
        </w:tc>
        <w:tc>
          <w:tcPr>
            <w:tcW w:w="2835" w:type="dxa"/>
          </w:tcPr>
          <w:p w14:paraId="49E11297" w14:textId="77777777" w:rsidR="00A91888" w:rsidRPr="00495F9B" w:rsidRDefault="007E188F">
            <w:pPr>
              <w:rPr>
                <w:sz w:val="18"/>
                <w:szCs w:val="18"/>
              </w:rPr>
            </w:pPr>
            <w:r w:rsidRPr="00495F9B">
              <w:rPr>
                <w:sz w:val="18"/>
                <w:szCs w:val="18"/>
              </w:rPr>
              <w:t>Required if handling health data</w:t>
            </w:r>
          </w:p>
        </w:tc>
        <w:tc>
          <w:tcPr>
            <w:tcW w:w="2835" w:type="dxa"/>
          </w:tcPr>
          <w:p w14:paraId="5A930DD6" w14:textId="77777777" w:rsidR="00A91888" w:rsidRPr="00495F9B" w:rsidRDefault="007E188F">
            <w:pPr>
              <w:rPr>
                <w:sz w:val="18"/>
                <w:szCs w:val="18"/>
              </w:rPr>
            </w:pPr>
            <w:r w:rsidRPr="00495F9B">
              <w:rPr>
                <w:sz w:val="18"/>
                <w:szCs w:val="18"/>
              </w:rPr>
              <w:t>Not applicable</w:t>
            </w:r>
          </w:p>
        </w:tc>
        <w:tc>
          <w:tcPr>
            <w:tcW w:w="5181" w:type="dxa"/>
          </w:tcPr>
          <w:p w14:paraId="5686A28F" w14:textId="5E226664" w:rsidR="00A91888" w:rsidRPr="00495F9B" w:rsidRDefault="006D5F01" w:rsidP="006D5F01">
            <w:pPr>
              <w:pStyle w:val="ListParagraph"/>
              <w:numPr>
                <w:ilvl w:val="0"/>
                <w:numId w:val="15"/>
              </w:numPr>
              <w:rPr>
                <w:sz w:val="18"/>
                <w:szCs w:val="18"/>
              </w:rPr>
            </w:pPr>
            <w:r w:rsidRPr="00FE1A92">
              <w:rPr>
                <w:sz w:val="18"/>
                <w:szCs w:val="18"/>
              </w:rPr>
              <w:t xml:space="preserve">No HIPAA compliance or reference. </w:t>
            </w:r>
            <w:r w:rsidRPr="00FE1A92">
              <w:rPr>
                <w:b/>
                <w:bCs/>
                <w:sz w:val="18"/>
                <w:szCs w:val="18"/>
              </w:rPr>
              <w:t>Non-compliant.</w:t>
            </w:r>
          </w:p>
        </w:tc>
      </w:tr>
      <w:tr w:rsidR="00A91888" w:rsidRPr="00495F9B" w14:paraId="46EAF221" w14:textId="77777777" w:rsidTr="00DB782E">
        <w:tc>
          <w:tcPr>
            <w:tcW w:w="3539" w:type="dxa"/>
          </w:tcPr>
          <w:p w14:paraId="3FCB9BD1" w14:textId="77777777" w:rsidR="00A91888" w:rsidRPr="00495F9B" w:rsidRDefault="007E188F">
            <w:pPr>
              <w:rPr>
                <w:sz w:val="18"/>
                <w:szCs w:val="18"/>
              </w:rPr>
            </w:pPr>
            <w:r w:rsidRPr="00495F9B">
              <w:rPr>
                <w:sz w:val="18"/>
                <w:szCs w:val="18"/>
              </w:rPr>
              <w:t>UK Cyber Essentials Plus</w:t>
            </w:r>
          </w:p>
        </w:tc>
        <w:tc>
          <w:tcPr>
            <w:tcW w:w="2835" w:type="dxa"/>
          </w:tcPr>
          <w:p w14:paraId="0125650A" w14:textId="77777777" w:rsidR="00A91888" w:rsidRPr="00495F9B" w:rsidRDefault="007E188F">
            <w:pPr>
              <w:rPr>
                <w:sz w:val="18"/>
                <w:szCs w:val="18"/>
              </w:rPr>
            </w:pPr>
            <w:r w:rsidRPr="00495F9B">
              <w:rPr>
                <w:sz w:val="18"/>
                <w:szCs w:val="18"/>
              </w:rPr>
              <w:t>Recommended</w:t>
            </w:r>
          </w:p>
        </w:tc>
        <w:tc>
          <w:tcPr>
            <w:tcW w:w="2835" w:type="dxa"/>
          </w:tcPr>
          <w:p w14:paraId="12A1E862" w14:textId="77777777" w:rsidR="00A91888" w:rsidRPr="00495F9B" w:rsidRDefault="007E188F">
            <w:pPr>
              <w:rPr>
                <w:sz w:val="18"/>
                <w:szCs w:val="18"/>
              </w:rPr>
            </w:pPr>
            <w:r w:rsidRPr="00495F9B">
              <w:rPr>
                <w:sz w:val="18"/>
                <w:szCs w:val="18"/>
              </w:rPr>
              <w:t>Optional</w:t>
            </w:r>
          </w:p>
        </w:tc>
        <w:tc>
          <w:tcPr>
            <w:tcW w:w="5181" w:type="dxa"/>
          </w:tcPr>
          <w:p w14:paraId="685CB079" w14:textId="48EE9043" w:rsidR="00A91888" w:rsidRPr="00344848" w:rsidRDefault="006B7479" w:rsidP="006D5F01">
            <w:pPr>
              <w:pStyle w:val="ListParagraph"/>
              <w:numPr>
                <w:ilvl w:val="0"/>
                <w:numId w:val="15"/>
              </w:numPr>
              <w:rPr>
                <w:sz w:val="18"/>
                <w:szCs w:val="18"/>
              </w:rPr>
            </w:pPr>
            <w:r w:rsidRPr="006B7479">
              <w:rPr>
                <w:sz w:val="18"/>
                <w:szCs w:val="18"/>
              </w:rPr>
              <w:t xml:space="preserve">No mention of Cyber Essentials Plus certification. </w:t>
            </w:r>
            <w:r w:rsidRPr="006C6242">
              <w:rPr>
                <w:b/>
                <w:bCs/>
                <w:sz w:val="18"/>
                <w:szCs w:val="18"/>
              </w:rPr>
              <w:t>Non-compliant.</w:t>
            </w:r>
          </w:p>
        </w:tc>
      </w:tr>
      <w:tr w:rsidR="00A91888" w:rsidRPr="00495F9B" w14:paraId="7D1ABAC5" w14:textId="77777777" w:rsidTr="00DB782E">
        <w:tc>
          <w:tcPr>
            <w:tcW w:w="3539" w:type="dxa"/>
          </w:tcPr>
          <w:p w14:paraId="3E57A7D1" w14:textId="77777777" w:rsidR="00A91888" w:rsidRPr="00495F9B" w:rsidRDefault="007E188F">
            <w:pPr>
              <w:rPr>
                <w:sz w:val="18"/>
                <w:szCs w:val="18"/>
              </w:rPr>
            </w:pPr>
            <w:r w:rsidRPr="00495F9B">
              <w:rPr>
                <w:sz w:val="18"/>
                <w:szCs w:val="18"/>
              </w:rPr>
              <w:t>FedRAMP / IRAP / NIST 800-53</w:t>
            </w:r>
          </w:p>
        </w:tc>
        <w:tc>
          <w:tcPr>
            <w:tcW w:w="2835" w:type="dxa"/>
          </w:tcPr>
          <w:p w14:paraId="43CDCFDF" w14:textId="77777777" w:rsidR="00A91888" w:rsidRPr="00495F9B" w:rsidRDefault="007E188F">
            <w:pPr>
              <w:rPr>
                <w:sz w:val="18"/>
                <w:szCs w:val="18"/>
              </w:rPr>
            </w:pPr>
            <w:proofErr w:type="gramStart"/>
            <w:r w:rsidRPr="00495F9B">
              <w:rPr>
                <w:sz w:val="18"/>
                <w:szCs w:val="18"/>
              </w:rPr>
              <w:t>Recommended</w:t>
            </w:r>
            <w:proofErr w:type="gramEnd"/>
            <w:r w:rsidRPr="00495F9B">
              <w:rPr>
                <w:sz w:val="18"/>
                <w:szCs w:val="18"/>
              </w:rPr>
              <w:t xml:space="preserve"> for government data</w:t>
            </w:r>
          </w:p>
        </w:tc>
        <w:tc>
          <w:tcPr>
            <w:tcW w:w="2835" w:type="dxa"/>
          </w:tcPr>
          <w:p w14:paraId="49AC7AC6" w14:textId="77777777" w:rsidR="00A91888" w:rsidRPr="00495F9B" w:rsidRDefault="007E188F">
            <w:pPr>
              <w:rPr>
                <w:sz w:val="18"/>
                <w:szCs w:val="18"/>
              </w:rPr>
            </w:pPr>
            <w:r w:rsidRPr="00495F9B">
              <w:rPr>
                <w:sz w:val="18"/>
                <w:szCs w:val="18"/>
              </w:rPr>
              <w:t>Optional</w:t>
            </w:r>
          </w:p>
        </w:tc>
        <w:tc>
          <w:tcPr>
            <w:tcW w:w="5181" w:type="dxa"/>
          </w:tcPr>
          <w:p w14:paraId="78EED2D2" w14:textId="745C35C7" w:rsidR="00A91888" w:rsidRPr="00495F9B" w:rsidRDefault="006C6242" w:rsidP="006B7479">
            <w:pPr>
              <w:pStyle w:val="ListParagraph"/>
              <w:numPr>
                <w:ilvl w:val="0"/>
                <w:numId w:val="15"/>
              </w:numPr>
              <w:rPr>
                <w:sz w:val="18"/>
                <w:szCs w:val="18"/>
              </w:rPr>
            </w:pPr>
            <w:r w:rsidRPr="006C6242">
              <w:rPr>
                <w:sz w:val="18"/>
                <w:szCs w:val="18"/>
              </w:rPr>
              <w:t xml:space="preserve">No FedRAMP, IRAP, or NIST 800-53 certification. Only SOC 2 Type II confirmed. </w:t>
            </w:r>
            <w:r w:rsidRPr="006C6242">
              <w:rPr>
                <w:b/>
                <w:bCs/>
                <w:sz w:val="18"/>
                <w:szCs w:val="18"/>
              </w:rPr>
              <w:t>Non-compliant.</w:t>
            </w:r>
          </w:p>
        </w:tc>
      </w:tr>
    </w:tbl>
    <w:p w14:paraId="4FB3FBF3" w14:textId="113B5646" w:rsidR="00DB782E" w:rsidRPr="00DB782E" w:rsidRDefault="00DB782E" w:rsidP="00DB782E">
      <w:pPr>
        <w:spacing w:before="120" w:after="120"/>
        <w:rPr>
          <w:color w:val="00968F" w:themeColor="accent2"/>
        </w:rPr>
      </w:pPr>
      <w:r w:rsidRPr="00DB782E">
        <w:rPr>
          <w:b/>
          <w:bCs/>
          <w:color w:val="00968F" w:themeColor="accent2"/>
        </w:rPr>
        <w:t>Section Result:</w:t>
      </w:r>
      <w:r w:rsidRPr="00DB782E">
        <w:rPr>
          <w:color w:val="00968F" w:themeColor="accent2"/>
        </w:rPr>
        <w:t xml:space="preserve"> </w:t>
      </w:r>
      <w:sdt>
        <w:sdtPr>
          <w:rPr>
            <w:color w:val="00968F" w:themeColor="accent2"/>
          </w:rPr>
          <w:id w:val="-1955395172"/>
          <w14:checkbox>
            <w14:checked w14:val="0"/>
            <w14:checkedState w14:val="2612" w14:font="MS Gothic"/>
            <w14:uncheckedState w14:val="2610" w14:font="MS Gothic"/>
          </w14:checkbox>
        </w:sdtPr>
        <w:sdtEndPr/>
        <w:sdtContent>
          <w:r w:rsidR="00D95554">
            <w:rPr>
              <w:rFonts w:ascii="MS Gothic" w:eastAsia="MS Gothic" w:hAnsi="MS Gothic" w:hint="eastAsia"/>
              <w:color w:val="00968F" w:themeColor="accent2"/>
            </w:rPr>
            <w:t>☐</w:t>
          </w:r>
        </w:sdtContent>
      </w:sdt>
      <w:r w:rsidRPr="00DB782E">
        <w:rPr>
          <w:color w:val="00968F" w:themeColor="accent2"/>
        </w:rPr>
        <w:t xml:space="preserve"> Meets Critical Requirements  </w:t>
      </w:r>
      <w:sdt>
        <w:sdtPr>
          <w:rPr>
            <w:color w:val="00968F" w:themeColor="accent2"/>
          </w:rPr>
          <w:id w:val="-149600882"/>
          <w14:checkbox>
            <w14:checked w14:val="1"/>
            <w14:checkedState w14:val="2612" w14:font="MS Gothic"/>
            <w14:uncheckedState w14:val="2610" w14:font="MS Gothic"/>
          </w14:checkbox>
        </w:sdtPr>
        <w:sdtEndPr/>
        <w:sdtContent>
          <w:r w:rsidR="005D5418">
            <w:rPr>
              <w:rFonts w:ascii="MS Gothic" w:eastAsia="MS Gothic" w:hAnsi="MS Gothic" w:hint="eastAsia"/>
              <w:color w:val="00968F" w:themeColor="accent2"/>
            </w:rPr>
            <w:t>☒</w:t>
          </w:r>
        </w:sdtContent>
      </w:sdt>
      <w:r w:rsidRPr="00DB782E">
        <w:rPr>
          <w:color w:val="00968F" w:themeColor="accent2"/>
        </w:rPr>
        <w:t xml:space="preserve"> Meets Other Requirements</w:t>
      </w:r>
    </w:p>
    <w:p w14:paraId="11CE130D" w14:textId="22FA5390" w:rsidR="00A91888" w:rsidRPr="00DB782E" w:rsidRDefault="007E188F" w:rsidP="00DB782E">
      <w:pPr>
        <w:pStyle w:val="Heading2"/>
        <w:rPr>
          <w:sz w:val="22"/>
          <w:szCs w:val="22"/>
        </w:rPr>
      </w:pPr>
      <w:r w:rsidRPr="00DB782E">
        <w:rPr>
          <w:sz w:val="22"/>
          <w:szCs w:val="22"/>
        </w:rPr>
        <w:t>4. Core Security Controls</w:t>
      </w:r>
    </w:p>
    <w:tbl>
      <w:tblPr>
        <w:tblStyle w:val="TableGrid"/>
        <w:tblW w:w="0" w:type="auto"/>
        <w:tblLook w:val="04A0" w:firstRow="1" w:lastRow="0" w:firstColumn="1" w:lastColumn="0" w:noHBand="0" w:noVBand="1"/>
      </w:tblPr>
      <w:tblGrid>
        <w:gridCol w:w="1980"/>
        <w:gridCol w:w="3118"/>
        <w:gridCol w:w="9292"/>
      </w:tblGrid>
      <w:tr w:rsidR="00A91888" w:rsidRPr="00495F9B" w14:paraId="613EB391" w14:textId="77777777" w:rsidTr="00DB782E">
        <w:tc>
          <w:tcPr>
            <w:tcW w:w="1980" w:type="dxa"/>
            <w:shd w:val="clear" w:color="auto" w:fill="DDDDDD" w:themeFill="accent4"/>
          </w:tcPr>
          <w:p w14:paraId="29BD8C73" w14:textId="77777777" w:rsidR="00A91888" w:rsidRPr="00DB782E" w:rsidRDefault="007E188F">
            <w:pPr>
              <w:rPr>
                <w:b/>
                <w:bCs/>
                <w:sz w:val="18"/>
                <w:szCs w:val="18"/>
              </w:rPr>
            </w:pPr>
            <w:r w:rsidRPr="00DB782E">
              <w:rPr>
                <w:b/>
                <w:bCs/>
                <w:sz w:val="18"/>
                <w:szCs w:val="18"/>
              </w:rPr>
              <w:t>Control Area</w:t>
            </w:r>
          </w:p>
        </w:tc>
        <w:tc>
          <w:tcPr>
            <w:tcW w:w="3118" w:type="dxa"/>
            <w:shd w:val="clear" w:color="auto" w:fill="DDDDDD" w:themeFill="accent4"/>
          </w:tcPr>
          <w:p w14:paraId="67C1F07E" w14:textId="77777777" w:rsidR="00A91888" w:rsidRPr="00DB782E" w:rsidRDefault="007E188F">
            <w:pPr>
              <w:rPr>
                <w:b/>
                <w:bCs/>
                <w:sz w:val="18"/>
                <w:szCs w:val="18"/>
              </w:rPr>
            </w:pPr>
            <w:r w:rsidRPr="00DB782E">
              <w:rPr>
                <w:b/>
                <w:bCs/>
                <w:sz w:val="18"/>
                <w:szCs w:val="18"/>
              </w:rPr>
              <w:t>Guidance</w:t>
            </w:r>
          </w:p>
        </w:tc>
        <w:tc>
          <w:tcPr>
            <w:tcW w:w="9292" w:type="dxa"/>
            <w:shd w:val="clear" w:color="auto" w:fill="DDDDDD" w:themeFill="accent4"/>
          </w:tcPr>
          <w:p w14:paraId="1633EE03" w14:textId="77777777" w:rsidR="00A91888" w:rsidRPr="00DB782E" w:rsidRDefault="007E188F">
            <w:pPr>
              <w:rPr>
                <w:b/>
                <w:bCs/>
                <w:sz w:val="18"/>
                <w:szCs w:val="18"/>
              </w:rPr>
            </w:pPr>
            <w:proofErr w:type="gramStart"/>
            <w:r w:rsidRPr="00DB782E">
              <w:rPr>
                <w:b/>
                <w:bCs/>
                <w:sz w:val="18"/>
                <w:szCs w:val="18"/>
              </w:rPr>
              <w:t>Actual</w:t>
            </w:r>
            <w:proofErr w:type="gramEnd"/>
            <w:r w:rsidRPr="00DB782E">
              <w:rPr>
                <w:b/>
                <w:bCs/>
                <w:sz w:val="18"/>
                <w:szCs w:val="18"/>
              </w:rPr>
              <w:t xml:space="preserve"> / Notes</w:t>
            </w:r>
          </w:p>
        </w:tc>
      </w:tr>
      <w:tr w:rsidR="00A91888" w:rsidRPr="00495F9B" w14:paraId="1AF2BE5C" w14:textId="77777777" w:rsidTr="00DB782E">
        <w:tc>
          <w:tcPr>
            <w:tcW w:w="1980" w:type="dxa"/>
          </w:tcPr>
          <w:p w14:paraId="3D7BB0A5" w14:textId="77777777" w:rsidR="00A91888" w:rsidRPr="00495F9B" w:rsidRDefault="007E188F">
            <w:pPr>
              <w:rPr>
                <w:sz w:val="18"/>
                <w:szCs w:val="18"/>
              </w:rPr>
            </w:pPr>
            <w:r w:rsidRPr="00495F9B">
              <w:rPr>
                <w:sz w:val="18"/>
                <w:szCs w:val="18"/>
              </w:rPr>
              <w:t>AI Model Security &amp; Governance</w:t>
            </w:r>
          </w:p>
        </w:tc>
        <w:tc>
          <w:tcPr>
            <w:tcW w:w="3118" w:type="dxa"/>
          </w:tcPr>
          <w:p w14:paraId="4D348428" w14:textId="77777777" w:rsidR="00A91888" w:rsidRPr="00495F9B" w:rsidRDefault="007E188F">
            <w:pPr>
              <w:rPr>
                <w:sz w:val="18"/>
                <w:szCs w:val="18"/>
              </w:rPr>
            </w:pPr>
            <w:r w:rsidRPr="00495F9B">
              <w:rPr>
                <w:sz w:val="18"/>
                <w:szCs w:val="18"/>
              </w:rPr>
              <w:t>Confirm controls exist to manage model integrity, bias mitigation, explainability, and governance over model training data and updates.</w:t>
            </w:r>
          </w:p>
        </w:tc>
        <w:tc>
          <w:tcPr>
            <w:tcW w:w="9292" w:type="dxa"/>
          </w:tcPr>
          <w:p w14:paraId="72BEC0AE" w14:textId="0C6728BA" w:rsidR="00A91888" w:rsidRPr="00495F9B" w:rsidRDefault="00BA1872" w:rsidP="00BA1872">
            <w:pPr>
              <w:pStyle w:val="ListParagraph"/>
              <w:numPr>
                <w:ilvl w:val="0"/>
                <w:numId w:val="15"/>
              </w:numPr>
              <w:rPr>
                <w:sz w:val="18"/>
                <w:szCs w:val="18"/>
              </w:rPr>
            </w:pPr>
            <w:r w:rsidRPr="00BA1872">
              <w:rPr>
                <w:sz w:val="18"/>
                <w:szCs w:val="18"/>
              </w:rPr>
              <w:t xml:space="preserve">ensures user data is not reused for </w:t>
            </w:r>
            <w:proofErr w:type="gramStart"/>
            <w:r w:rsidRPr="00BA1872">
              <w:rPr>
                <w:sz w:val="18"/>
                <w:szCs w:val="18"/>
              </w:rPr>
              <w:t>training, and</w:t>
            </w:r>
            <w:proofErr w:type="gramEnd"/>
            <w:r w:rsidRPr="00BA1872">
              <w:rPr>
                <w:sz w:val="18"/>
                <w:szCs w:val="18"/>
              </w:rPr>
              <w:t xml:space="preserve"> defines data ownership. No independent AI governance certification (e.g., ISO 42001). Non-compliant.</w:t>
            </w:r>
          </w:p>
        </w:tc>
      </w:tr>
      <w:tr w:rsidR="00A91888" w:rsidRPr="00495F9B" w14:paraId="25F487B3" w14:textId="77777777" w:rsidTr="00DB782E">
        <w:tc>
          <w:tcPr>
            <w:tcW w:w="1980" w:type="dxa"/>
          </w:tcPr>
          <w:p w14:paraId="6D7D9FAB" w14:textId="77777777" w:rsidR="00A91888" w:rsidRPr="00495F9B" w:rsidRDefault="007E188F">
            <w:pPr>
              <w:rPr>
                <w:sz w:val="18"/>
                <w:szCs w:val="18"/>
              </w:rPr>
            </w:pPr>
            <w:r w:rsidRPr="00495F9B">
              <w:rPr>
                <w:sz w:val="18"/>
                <w:szCs w:val="18"/>
              </w:rPr>
              <w:t>API Security</w:t>
            </w:r>
          </w:p>
        </w:tc>
        <w:tc>
          <w:tcPr>
            <w:tcW w:w="3118" w:type="dxa"/>
          </w:tcPr>
          <w:p w14:paraId="07635192" w14:textId="77777777" w:rsidR="00A91888" w:rsidRPr="00495F9B" w:rsidRDefault="007E188F">
            <w:pPr>
              <w:rPr>
                <w:sz w:val="18"/>
                <w:szCs w:val="18"/>
              </w:rPr>
            </w:pPr>
            <w:r w:rsidRPr="00495F9B">
              <w:rPr>
                <w:sz w:val="18"/>
                <w:szCs w:val="18"/>
              </w:rPr>
              <w:t>Confirm that APIs are authenticated, rate-limited, encrypted, and monitored for misuse or abuse.</w:t>
            </w:r>
          </w:p>
        </w:tc>
        <w:tc>
          <w:tcPr>
            <w:tcW w:w="9292" w:type="dxa"/>
          </w:tcPr>
          <w:p w14:paraId="083CF7A1" w14:textId="3F30EECD" w:rsidR="00A91888" w:rsidRPr="00495F9B" w:rsidRDefault="007A45A4" w:rsidP="00BA1872">
            <w:pPr>
              <w:pStyle w:val="ListParagraph"/>
              <w:numPr>
                <w:ilvl w:val="0"/>
                <w:numId w:val="15"/>
              </w:numPr>
              <w:rPr>
                <w:sz w:val="18"/>
                <w:szCs w:val="18"/>
              </w:rPr>
            </w:pPr>
            <w:r w:rsidRPr="007A45A4">
              <w:rPr>
                <w:sz w:val="18"/>
                <w:szCs w:val="18"/>
              </w:rPr>
              <w:t>APIs are authenticated, encrypted, and rate-limited to prevent abuse. Compliant.</w:t>
            </w:r>
          </w:p>
        </w:tc>
      </w:tr>
      <w:tr w:rsidR="00A91888" w:rsidRPr="00495F9B" w14:paraId="01F0CC90" w14:textId="77777777" w:rsidTr="00DB782E">
        <w:tc>
          <w:tcPr>
            <w:tcW w:w="1980" w:type="dxa"/>
          </w:tcPr>
          <w:p w14:paraId="310697F3" w14:textId="77777777" w:rsidR="00A91888" w:rsidRPr="00495F9B" w:rsidRDefault="007E188F">
            <w:pPr>
              <w:rPr>
                <w:sz w:val="18"/>
                <w:szCs w:val="18"/>
              </w:rPr>
            </w:pPr>
            <w:r w:rsidRPr="00495F9B">
              <w:rPr>
                <w:sz w:val="18"/>
                <w:szCs w:val="18"/>
              </w:rPr>
              <w:t>Data Segregation &amp; Isolation</w:t>
            </w:r>
          </w:p>
        </w:tc>
        <w:tc>
          <w:tcPr>
            <w:tcW w:w="3118" w:type="dxa"/>
          </w:tcPr>
          <w:p w14:paraId="65000869" w14:textId="77777777" w:rsidR="00A91888" w:rsidRPr="00495F9B" w:rsidRDefault="007E188F">
            <w:pPr>
              <w:rPr>
                <w:sz w:val="18"/>
                <w:szCs w:val="18"/>
              </w:rPr>
            </w:pPr>
            <w:r w:rsidRPr="00495F9B">
              <w:rPr>
                <w:sz w:val="18"/>
                <w:szCs w:val="18"/>
              </w:rPr>
              <w:t>Confirm that customer or client data is logically or physically isolated to prevent cross-tenant access or leakage.</w:t>
            </w:r>
          </w:p>
        </w:tc>
        <w:tc>
          <w:tcPr>
            <w:tcW w:w="9292" w:type="dxa"/>
          </w:tcPr>
          <w:p w14:paraId="4D4F9AC1" w14:textId="75AF3977" w:rsidR="00A91888" w:rsidRPr="00495F9B" w:rsidRDefault="00727A98" w:rsidP="007A45A4">
            <w:pPr>
              <w:pStyle w:val="ListParagraph"/>
              <w:numPr>
                <w:ilvl w:val="0"/>
                <w:numId w:val="15"/>
              </w:numPr>
              <w:rPr>
                <w:sz w:val="18"/>
                <w:szCs w:val="18"/>
              </w:rPr>
            </w:pPr>
            <w:r w:rsidRPr="00727A98">
              <w:rPr>
                <w:sz w:val="18"/>
                <w:szCs w:val="18"/>
              </w:rPr>
              <w:t>Logical data isolation implemented to prevent cross-access between customers. Compliant.</w:t>
            </w:r>
          </w:p>
        </w:tc>
      </w:tr>
      <w:tr w:rsidR="00A91888" w:rsidRPr="00495F9B" w14:paraId="0A977BAD" w14:textId="77777777" w:rsidTr="00DB782E">
        <w:tc>
          <w:tcPr>
            <w:tcW w:w="1980" w:type="dxa"/>
          </w:tcPr>
          <w:p w14:paraId="0DE459C0" w14:textId="77777777" w:rsidR="00A91888" w:rsidRPr="00495F9B" w:rsidRDefault="007E188F">
            <w:pPr>
              <w:rPr>
                <w:sz w:val="18"/>
                <w:szCs w:val="18"/>
              </w:rPr>
            </w:pPr>
            <w:r w:rsidRPr="00495F9B">
              <w:rPr>
                <w:sz w:val="18"/>
                <w:szCs w:val="18"/>
              </w:rPr>
              <w:t>Audit Logging &amp; Monitoring</w:t>
            </w:r>
          </w:p>
        </w:tc>
        <w:tc>
          <w:tcPr>
            <w:tcW w:w="3118" w:type="dxa"/>
          </w:tcPr>
          <w:p w14:paraId="0C53DF64" w14:textId="77777777" w:rsidR="00A91888" w:rsidRPr="00495F9B" w:rsidRDefault="007E188F">
            <w:pPr>
              <w:rPr>
                <w:sz w:val="18"/>
                <w:szCs w:val="18"/>
              </w:rPr>
            </w:pPr>
            <w:r w:rsidRPr="00495F9B">
              <w:rPr>
                <w:sz w:val="18"/>
                <w:szCs w:val="18"/>
              </w:rPr>
              <w:t>Confirm that access and system activity are logged, retained, and actively monitored for unusual activity.</w:t>
            </w:r>
          </w:p>
        </w:tc>
        <w:tc>
          <w:tcPr>
            <w:tcW w:w="9292" w:type="dxa"/>
          </w:tcPr>
          <w:p w14:paraId="08ADB222" w14:textId="65A68592" w:rsidR="00A91888" w:rsidRPr="00495F9B" w:rsidRDefault="0061294C" w:rsidP="00727A98">
            <w:pPr>
              <w:pStyle w:val="ListParagraph"/>
              <w:numPr>
                <w:ilvl w:val="0"/>
                <w:numId w:val="15"/>
              </w:numPr>
              <w:rPr>
                <w:sz w:val="18"/>
                <w:szCs w:val="18"/>
              </w:rPr>
            </w:pPr>
            <w:r w:rsidRPr="0061294C">
              <w:rPr>
                <w:sz w:val="18"/>
                <w:szCs w:val="18"/>
              </w:rPr>
              <w:t>Continuous audit logging and incident monitoring maintained, with alerts for anomalies. Compliant.</w:t>
            </w:r>
          </w:p>
        </w:tc>
      </w:tr>
      <w:tr w:rsidR="00A91888" w:rsidRPr="00495F9B" w14:paraId="3FE84B6E" w14:textId="77777777" w:rsidTr="00DB782E">
        <w:tc>
          <w:tcPr>
            <w:tcW w:w="1980" w:type="dxa"/>
          </w:tcPr>
          <w:p w14:paraId="70704D99" w14:textId="77777777" w:rsidR="00A91888" w:rsidRPr="00495F9B" w:rsidRDefault="007E188F">
            <w:pPr>
              <w:rPr>
                <w:sz w:val="18"/>
                <w:szCs w:val="18"/>
              </w:rPr>
            </w:pPr>
            <w:r w:rsidRPr="00495F9B">
              <w:rPr>
                <w:sz w:val="18"/>
                <w:szCs w:val="18"/>
              </w:rPr>
              <w:t>Secure Development Lifecycle (SDLC)</w:t>
            </w:r>
          </w:p>
        </w:tc>
        <w:tc>
          <w:tcPr>
            <w:tcW w:w="3118" w:type="dxa"/>
          </w:tcPr>
          <w:p w14:paraId="1F5DD7CD" w14:textId="77777777" w:rsidR="00A91888" w:rsidRPr="00495F9B" w:rsidRDefault="007E188F">
            <w:pPr>
              <w:rPr>
                <w:sz w:val="18"/>
                <w:szCs w:val="18"/>
              </w:rPr>
            </w:pPr>
            <w:r w:rsidRPr="00495F9B">
              <w:rPr>
                <w:sz w:val="18"/>
                <w:szCs w:val="18"/>
              </w:rPr>
              <w:t xml:space="preserve">Confirm secure coding, testing, and change management processes are followed for both </w:t>
            </w:r>
            <w:r w:rsidRPr="00495F9B">
              <w:rPr>
                <w:sz w:val="18"/>
                <w:szCs w:val="18"/>
              </w:rPr>
              <w:lastRenderedPageBreak/>
              <w:t>AI components and supporting systems.</w:t>
            </w:r>
          </w:p>
        </w:tc>
        <w:tc>
          <w:tcPr>
            <w:tcW w:w="9292" w:type="dxa"/>
          </w:tcPr>
          <w:p w14:paraId="6E2C98A1" w14:textId="6C407F00" w:rsidR="00A91888" w:rsidRPr="00495F9B" w:rsidRDefault="00B23729" w:rsidP="00B23729">
            <w:pPr>
              <w:pStyle w:val="ListParagraph"/>
              <w:numPr>
                <w:ilvl w:val="0"/>
                <w:numId w:val="15"/>
              </w:numPr>
              <w:rPr>
                <w:sz w:val="18"/>
                <w:szCs w:val="18"/>
              </w:rPr>
            </w:pPr>
            <w:r w:rsidRPr="00B23729">
              <w:rPr>
                <w:sz w:val="18"/>
                <w:szCs w:val="18"/>
              </w:rPr>
              <w:lastRenderedPageBreak/>
              <w:t xml:space="preserve">Secure development lifecycle in place </w:t>
            </w:r>
            <w:proofErr w:type="gramStart"/>
            <w:r w:rsidRPr="00B23729">
              <w:rPr>
                <w:sz w:val="18"/>
                <w:szCs w:val="18"/>
              </w:rPr>
              <w:t>including</w:t>
            </w:r>
            <w:proofErr w:type="gramEnd"/>
            <w:r w:rsidRPr="00B23729">
              <w:rPr>
                <w:sz w:val="18"/>
                <w:szCs w:val="18"/>
              </w:rPr>
              <w:t xml:space="preserve"> testing, vulnerability scanning, and structured change management. Compliant.</w:t>
            </w:r>
          </w:p>
        </w:tc>
      </w:tr>
      <w:tr w:rsidR="00A91888" w:rsidRPr="00495F9B" w14:paraId="40B7A65F" w14:textId="77777777" w:rsidTr="00DB782E">
        <w:tc>
          <w:tcPr>
            <w:tcW w:w="1980" w:type="dxa"/>
          </w:tcPr>
          <w:p w14:paraId="4DA28703" w14:textId="77777777" w:rsidR="00A91888" w:rsidRPr="00495F9B" w:rsidRDefault="007E188F">
            <w:pPr>
              <w:rPr>
                <w:sz w:val="18"/>
                <w:szCs w:val="18"/>
              </w:rPr>
            </w:pPr>
            <w:r w:rsidRPr="00495F9B">
              <w:rPr>
                <w:sz w:val="18"/>
                <w:szCs w:val="18"/>
              </w:rPr>
              <w:t>Third-Party &amp; Supply Chain Risk Management</w:t>
            </w:r>
          </w:p>
        </w:tc>
        <w:tc>
          <w:tcPr>
            <w:tcW w:w="3118" w:type="dxa"/>
          </w:tcPr>
          <w:p w14:paraId="6F2265F0" w14:textId="77777777" w:rsidR="00A91888" w:rsidRPr="00495F9B" w:rsidRDefault="007E188F">
            <w:pPr>
              <w:rPr>
                <w:sz w:val="18"/>
                <w:szCs w:val="18"/>
              </w:rPr>
            </w:pPr>
            <w:r w:rsidRPr="00495F9B">
              <w:rPr>
                <w:sz w:val="18"/>
                <w:szCs w:val="18"/>
              </w:rPr>
              <w:t>Confirm that key third-party providers (e.g. cloud, API, or data suppliers) are reviewed regularly and maintain appropriate certifications.</w:t>
            </w:r>
          </w:p>
        </w:tc>
        <w:tc>
          <w:tcPr>
            <w:tcW w:w="9292" w:type="dxa"/>
          </w:tcPr>
          <w:p w14:paraId="15AD9EF4" w14:textId="37EB5405" w:rsidR="00A91888" w:rsidRPr="00495F9B" w:rsidRDefault="00EB16CE" w:rsidP="00EB16CE">
            <w:pPr>
              <w:pStyle w:val="ListParagraph"/>
              <w:numPr>
                <w:ilvl w:val="0"/>
                <w:numId w:val="15"/>
              </w:numPr>
              <w:rPr>
                <w:sz w:val="18"/>
                <w:szCs w:val="18"/>
              </w:rPr>
            </w:pPr>
            <w:r w:rsidRPr="00EB16CE">
              <w:rPr>
                <w:sz w:val="18"/>
                <w:szCs w:val="18"/>
              </w:rPr>
              <w:t>Vendor management program in place with periodic reviews; however, all vendors are offshore. Contractual controls exist via DPA, but not under Australian sovereignty. Partially compliant.</w:t>
            </w:r>
          </w:p>
        </w:tc>
      </w:tr>
    </w:tbl>
    <w:p w14:paraId="5FE03765" w14:textId="41C21112" w:rsidR="00DB782E" w:rsidRPr="00DB782E" w:rsidRDefault="00DB782E" w:rsidP="00DB782E">
      <w:pPr>
        <w:spacing w:before="120" w:after="120"/>
        <w:rPr>
          <w:color w:val="00968F" w:themeColor="accent2"/>
        </w:rPr>
      </w:pPr>
      <w:r w:rsidRPr="00DB782E">
        <w:rPr>
          <w:b/>
          <w:bCs/>
          <w:color w:val="00968F" w:themeColor="accent2"/>
        </w:rPr>
        <w:t>Section Result:</w:t>
      </w:r>
      <w:r w:rsidRPr="00DB782E">
        <w:rPr>
          <w:color w:val="00968F" w:themeColor="accent2"/>
        </w:rPr>
        <w:t xml:space="preserve"> </w:t>
      </w:r>
      <w:sdt>
        <w:sdtPr>
          <w:rPr>
            <w:color w:val="00968F" w:themeColor="accent2"/>
          </w:rPr>
          <w:id w:val="236440520"/>
          <w14:checkbox>
            <w14:checked w14:val="1"/>
            <w14:checkedState w14:val="2612" w14:font="MS Gothic"/>
            <w14:uncheckedState w14:val="2610" w14:font="MS Gothic"/>
          </w14:checkbox>
        </w:sdtPr>
        <w:sdtEndPr/>
        <w:sdtContent>
          <w:r w:rsidR="005D5418">
            <w:rPr>
              <w:rFonts w:ascii="MS Gothic" w:eastAsia="MS Gothic" w:hAnsi="MS Gothic" w:hint="eastAsia"/>
              <w:color w:val="00968F" w:themeColor="accent2"/>
            </w:rPr>
            <w:t>☒</w:t>
          </w:r>
        </w:sdtContent>
      </w:sdt>
      <w:r w:rsidRPr="00DB782E">
        <w:rPr>
          <w:color w:val="00968F" w:themeColor="accent2"/>
        </w:rPr>
        <w:t xml:space="preserve"> </w:t>
      </w:r>
      <w:r>
        <w:rPr>
          <w:color w:val="00968F" w:themeColor="accent2"/>
        </w:rPr>
        <w:t>Pass</w:t>
      </w:r>
      <w:r w:rsidRPr="00DB782E">
        <w:rPr>
          <w:color w:val="00968F" w:themeColor="accent2"/>
        </w:rPr>
        <w:t xml:space="preserve">  </w:t>
      </w:r>
      <w:sdt>
        <w:sdtPr>
          <w:rPr>
            <w:color w:val="00968F" w:themeColor="accent2"/>
          </w:rPr>
          <w:id w:val="216022667"/>
          <w14:checkbox>
            <w14:checked w14:val="0"/>
            <w14:checkedState w14:val="2612" w14:font="MS Gothic"/>
            <w14:uncheckedState w14:val="2610" w14:font="MS Gothic"/>
          </w14:checkbox>
        </w:sdtPr>
        <w:sdtEndPr/>
        <w:sdtContent>
          <w:r>
            <w:rPr>
              <w:rFonts w:ascii="MS Gothic" w:eastAsia="MS Gothic" w:hAnsi="MS Gothic" w:hint="eastAsia"/>
              <w:color w:val="00968F" w:themeColor="accent2"/>
            </w:rPr>
            <w:t>☐</w:t>
          </w:r>
        </w:sdtContent>
      </w:sdt>
      <w:r w:rsidRPr="00DB782E">
        <w:rPr>
          <w:color w:val="00968F" w:themeColor="accent2"/>
        </w:rPr>
        <w:t xml:space="preserve"> </w:t>
      </w:r>
      <w:r>
        <w:rPr>
          <w:color w:val="00968F" w:themeColor="accent2"/>
        </w:rPr>
        <w:t>Fail</w:t>
      </w:r>
    </w:p>
    <w:p w14:paraId="408F87C9" w14:textId="2BC49873" w:rsidR="007E188F" w:rsidRDefault="007E188F">
      <w:pPr>
        <w:rPr>
          <w:b/>
          <w:bCs/>
          <w:sz w:val="18"/>
          <w:szCs w:val="18"/>
        </w:rPr>
      </w:pPr>
      <w:r w:rsidRPr="007E188F">
        <w:rPr>
          <w:b/>
          <w:bCs/>
          <w:sz w:val="18"/>
          <w:szCs w:val="18"/>
        </w:rPr>
        <w:t>Notes:</w:t>
      </w:r>
    </w:p>
    <w:p w14:paraId="6A66A110" w14:textId="5930736D" w:rsidR="00242969" w:rsidRPr="003025DE" w:rsidRDefault="00242969" w:rsidP="003025DE">
      <w:r w:rsidRPr="00242969">
        <w:rPr>
          <w:b/>
          <w:bCs/>
          <w:sz w:val="18"/>
          <w:szCs w:val="18"/>
          <w:lang w:val="en-AU"/>
        </w:rPr>
        <w:t xml:space="preserve">Key Strength: </w:t>
      </w:r>
      <w:r w:rsidR="003025DE">
        <w:t xml:space="preserve"> </w:t>
      </w:r>
      <w:r w:rsidR="008D0E40" w:rsidRPr="008D0E40">
        <w:rPr>
          <w:sz w:val="18"/>
          <w:szCs w:val="18"/>
        </w:rPr>
        <w:t xml:space="preserve">SOC 2 Type II certification confirming strong operational security. Transparent privacy policy with explicit retention timelines and data use restrictions. Clear disclosure of </w:t>
      </w:r>
      <w:proofErr w:type="spellStart"/>
      <w:r w:rsidR="008D0E40" w:rsidRPr="008D0E40">
        <w:rPr>
          <w:sz w:val="18"/>
          <w:szCs w:val="18"/>
        </w:rPr>
        <w:t>subprocessors</w:t>
      </w:r>
      <w:proofErr w:type="spellEnd"/>
      <w:r w:rsidR="008D0E40" w:rsidRPr="008D0E40">
        <w:rPr>
          <w:sz w:val="18"/>
          <w:szCs w:val="18"/>
        </w:rPr>
        <w:t xml:space="preserve"> and contractual DPA mechanisms. Comprehensive API, audit, and SDLC controls.</w:t>
      </w:r>
    </w:p>
    <w:p w14:paraId="7E3DD7B2" w14:textId="35991A95" w:rsidR="00242969" w:rsidRPr="009E5CE4" w:rsidRDefault="00242969" w:rsidP="009E5CE4">
      <w:pPr>
        <w:rPr>
          <w:b/>
          <w:bCs/>
          <w:sz w:val="18"/>
          <w:szCs w:val="18"/>
          <w:lang w:val="en-AU"/>
        </w:rPr>
      </w:pPr>
      <w:r w:rsidRPr="003025DE">
        <w:rPr>
          <w:b/>
          <w:bCs/>
          <w:sz w:val="18"/>
          <w:szCs w:val="18"/>
          <w:lang w:val="en-AU"/>
        </w:rPr>
        <w:t xml:space="preserve">Key Concern: </w:t>
      </w:r>
      <w:r w:rsidR="000B4BB0">
        <w:rPr>
          <w:b/>
          <w:bCs/>
          <w:sz w:val="18"/>
          <w:szCs w:val="18"/>
          <w:lang w:val="en-AU"/>
        </w:rPr>
        <w:t xml:space="preserve"> </w:t>
      </w:r>
      <w:r w:rsidR="000B4BB0" w:rsidRPr="000B4BB0">
        <w:rPr>
          <w:sz w:val="18"/>
          <w:szCs w:val="18"/>
        </w:rPr>
        <w:t>No Australian data residency or sovereignty compliance. No explicit APP or Privacy Act 1988 acknowledgment. Missing ISO 27001, 27701, 42001, IRAP, or FedRAMP certifications.</w:t>
      </w:r>
    </w:p>
    <w:p w14:paraId="2588D5A8" w14:textId="0001DE37" w:rsidR="00242969" w:rsidRPr="009E5CE4" w:rsidRDefault="00242969" w:rsidP="009E5CE4">
      <w:pPr>
        <w:rPr>
          <w:b/>
          <w:bCs/>
          <w:sz w:val="18"/>
          <w:szCs w:val="18"/>
          <w:lang w:val="en-AU"/>
        </w:rPr>
      </w:pPr>
      <w:r w:rsidRPr="009E5CE4">
        <w:rPr>
          <w:b/>
          <w:bCs/>
          <w:sz w:val="18"/>
          <w:szCs w:val="18"/>
          <w:lang w:val="en-AU"/>
        </w:rPr>
        <w:t xml:space="preserve">Recommendation: </w:t>
      </w:r>
      <w:r w:rsidR="0035062A" w:rsidRPr="0035062A">
        <w:rPr>
          <w:sz w:val="18"/>
          <w:szCs w:val="18"/>
          <w:lang w:val="en-AU"/>
        </w:rPr>
        <w:t>Establish Australian data hosting or sovereign cloud options. Obtain ISO 27701 and ISO 42001 certifications for privacy and AI governance. Undertake IRAP assessment to support Australian regulated sectors. Add explicit APP compliance statement aligned to the Privacy Act 1988.</w:t>
      </w:r>
    </w:p>
    <w:p w14:paraId="2A4B1AF9" w14:textId="7FB62A6F" w:rsidR="006B46D8" w:rsidRDefault="00242969" w:rsidP="00920816">
      <w:pPr>
        <w:pStyle w:val="IntenseQuote"/>
        <w:jc w:val="center"/>
        <w:rPr>
          <w:b w:val="0"/>
          <w:bCs w:val="0"/>
          <w:color w:val="00968F" w:themeColor="accent2"/>
        </w:rPr>
      </w:pPr>
      <w:r w:rsidRPr="00242969">
        <w:rPr>
          <w:lang w:val="en-AU"/>
        </w:rPr>
        <w:t xml:space="preserve">Overall security </w:t>
      </w:r>
      <w:r w:rsidR="00920816">
        <w:t>Strong general security and GDPR compliance, but not compliant with Australian data sovereignty or APP privacy requirements.</w:t>
      </w:r>
      <w:r w:rsidR="007E188F" w:rsidRPr="00DB782E">
        <w:rPr>
          <w:color w:val="00968F" w:themeColor="accent2"/>
        </w:rPr>
        <w:tab/>
      </w:r>
      <w:r w:rsidR="007E188F" w:rsidRPr="00DB782E">
        <w:rPr>
          <w:color w:val="00968F" w:themeColor="accent2"/>
        </w:rPr>
        <w:tab/>
      </w:r>
    </w:p>
    <w:p w14:paraId="7541920B" w14:textId="6F8CAD46" w:rsidR="00920816" w:rsidRDefault="00920816" w:rsidP="006B46D8">
      <w:pPr>
        <w:spacing w:after="0" w:line="240" w:lineRule="auto"/>
        <w:rPr>
          <w:b/>
          <w:bCs/>
          <w:color w:val="00968F" w:themeColor="accent2"/>
        </w:rPr>
      </w:pPr>
      <w:r w:rsidRPr="00DB782E">
        <w:rPr>
          <w:b/>
          <w:bCs/>
          <w:color w:val="00968F" w:themeColor="accent2"/>
        </w:rPr>
        <w:t xml:space="preserve">Completed By: </w:t>
      </w:r>
      <w:r w:rsidRPr="00DB782E">
        <w:rPr>
          <w:color w:val="00968F" w:themeColor="accent2"/>
        </w:rPr>
        <w:t>James Treleaven</w:t>
      </w:r>
      <w:r w:rsidRPr="00DB782E">
        <w:rPr>
          <w:b/>
          <w:bCs/>
          <w:color w:val="00968F" w:themeColor="accent2"/>
        </w:rPr>
        <w:tab/>
      </w:r>
    </w:p>
    <w:p w14:paraId="7E85C2F7" w14:textId="0A86ED12" w:rsidR="007E188F" w:rsidRPr="00DB782E" w:rsidRDefault="007E188F" w:rsidP="006B46D8">
      <w:pPr>
        <w:spacing w:after="0" w:line="240" w:lineRule="auto"/>
        <w:rPr>
          <w:b/>
          <w:bCs/>
          <w:color w:val="00968F" w:themeColor="accent2"/>
        </w:rPr>
      </w:pPr>
      <w:r w:rsidRPr="00DB782E">
        <w:rPr>
          <w:b/>
          <w:bCs/>
          <w:color w:val="00968F" w:themeColor="accent2"/>
        </w:rPr>
        <w:t>Date:</w:t>
      </w:r>
      <w:r w:rsidR="00BB5D1C" w:rsidRPr="00DB782E">
        <w:rPr>
          <w:b/>
          <w:bCs/>
          <w:color w:val="00968F" w:themeColor="accent2"/>
        </w:rPr>
        <w:t xml:space="preserve"> </w:t>
      </w:r>
      <w:r w:rsidR="005D5418">
        <w:rPr>
          <w:color w:val="00968F" w:themeColor="accent2"/>
        </w:rPr>
        <w:t>10</w:t>
      </w:r>
      <w:r w:rsidR="00DB782E" w:rsidRPr="00DB782E">
        <w:rPr>
          <w:color w:val="00968F" w:themeColor="accent2"/>
        </w:rPr>
        <w:t xml:space="preserve"> </w:t>
      </w:r>
      <w:r w:rsidR="005D5418">
        <w:rPr>
          <w:color w:val="00968F" w:themeColor="accent2"/>
        </w:rPr>
        <w:t>November</w:t>
      </w:r>
      <w:r w:rsidR="00DB782E" w:rsidRPr="00DB782E">
        <w:rPr>
          <w:color w:val="00968F" w:themeColor="accent2"/>
        </w:rPr>
        <w:t xml:space="preserve"> 2025</w:t>
      </w:r>
    </w:p>
    <w:sectPr w:rsidR="007E188F" w:rsidRPr="00DB782E" w:rsidSect="00495F9B">
      <w:headerReference w:type="even" r:id="rId11"/>
      <w:headerReference w:type="default" r:id="rId12"/>
      <w:footerReference w:type="even" r:id="rId13"/>
      <w:footerReference w:type="default" r:id="rId14"/>
      <w:headerReference w:type="first" r:id="rId15"/>
      <w:footerReference w:type="first" r:id="rId16"/>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179ED" w14:textId="77777777" w:rsidR="00CC69C6" w:rsidRDefault="00CC69C6" w:rsidP="00495F9B">
      <w:pPr>
        <w:spacing w:after="0" w:line="240" w:lineRule="auto"/>
      </w:pPr>
      <w:r>
        <w:separator/>
      </w:r>
    </w:p>
  </w:endnote>
  <w:endnote w:type="continuationSeparator" w:id="0">
    <w:p w14:paraId="3C89D984" w14:textId="77777777" w:rsidR="00CC69C6" w:rsidRDefault="00CC69C6" w:rsidP="00495F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charset w:val="00"/>
    <w:family w:val="auto"/>
    <w:pitch w:val="variable"/>
    <w:sig w:usb0="00008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0EF56" w14:textId="77777777" w:rsidR="00E47FD3" w:rsidRDefault="00E47F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10941" w14:textId="479068F3" w:rsidR="00E47FD3" w:rsidRPr="00572826" w:rsidRDefault="00572826">
    <w:pPr>
      <w:pStyle w:val="Footer"/>
      <w:rPr>
        <w:i/>
        <w:iCs/>
        <w:sz w:val="16"/>
        <w:szCs w:val="16"/>
      </w:rPr>
    </w:pPr>
    <w:r w:rsidRPr="00572826">
      <w:rPr>
        <w:i/>
        <w:iCs/>
        <w:sz w:val="16"/>
        <w:szCs w:val="16"/>
      </w:rPr>
      <w:fldChar w:fldCharType="begin"/>
    </w:r>
    <w:r w:rsidRPr="00572826">
      <w:rPr>
        <w:rFonts w:cs="Times New Roman"/>
        <w:i/>
        <w:iCs/>
        <w:sz w:val="16"/>
        <w:szCs w:val="16"/>
        <w:lang w:val="en-AU"/>
      </w:rPr>
      <w:instrText xml:space="preserve"> FILENAME \* MERGEFORMAT </w:instrText>
    </w:r>
    <w:r w:rsidRPr="00572826">
      <w:rPr>
        <w:i/>
        <w:iCs/>
        <w:sz w:val="16"/>
        <w:szCs w:val="16"/>
      </w:rPr>
      <w:fldChar w:fldCharType="separate"/>
    </w:r>
    <w:r w:rsidRPr="00572826">
      <w:rPr>
        <w:rFonts w:cs="Times New Roman"/>
        <w:i/>
        <w:iCs/>
        <w:noProof/>
        <w:sz w:val="16"/>
        <w:szCs w:val="16"/>
        <w:lang w:val="en-AU"/>
      </w:rPr>
      <w:t>Cyber_Security_Scorecard_RelevanceAI_Pro</w:t>
    </w:r>
    <w:r w:rsidRPr="00572826">
      <w:rPr>
        <w:i/>
        <w:i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7A5C2" w14:textId="77777777" w:rsidR="00E47FD3" w:rsidRDefault="00E47F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090CE" w14:textId="77777777" w:rsidR="00CC69C6" w:rsidRDefault="00CC69C6" w:rsidP="00495F9B">
      <w:pPr>
        <w:spacing w:after="0" w:line="240" w:lineRule="auto"/>
      </w:pPr>
      <w:r>
        <w:separator/>
      </w:r>
    </w:p>
  </w:footnote>
  <w:footnote w:type="continuationSeparator" w:id="0">
    <w:p w14:paraId="74F88866" w14:textId="77777777" w:rsidR="00CC69C6" w:rsidRDefault="00CC69C6" w:rsidP="00495F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B2E99" w14:textId="77777777" w:rsidR="00E47FD3" w:rsidRDefault="00E47F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5A80B" w14:textId="517A3024" w:rsidR="00E47FD3" w:rsidRDefault="00135832">
    <w:pPr>
      <w:pStyle w:val="Header"/>
    </w:pPr>
    <w:r>
      <w:rPr>
        <w:noProof/>
      </w:rPr>
      <w:drawing>
        <wp:anchor distT="0" distB="0" distL="114300" distR="114300" simplePos="0" relativeHeight="251658240" behindDoc="0" locked="0" layoutInCell="1" allowOverlap="1" wp14:anchorId="5795BA88" wp14:editId="3953F936">
          <wp:simplePos x="0" y="0"/>
          <wp:positionH relativeFrom="column">
            <wp:posOffset>6381750</wp:posOffset>
          </wp:positionH>
          <wp:positionV relativeFrom="paragraph">
            <wp:posOffset>-323849</wp:posOffset>
          </wp:positionV>
          <wp:extent cx="2646919" cy="603460"/>
          <wp:effectExtent l="0" t="0" r="0" b="0"/>
          <wp:wrapNone/>
          <wp:docPr id="1758013389" name="Picture 3" descr="A blue text with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8013389" name="Picture 3" descr="A blue text with black background&#10;&#10;AI-generated content may be incorrect."/>
                  <pic:cNvPicPr/>
                </pic:nvPicPr>
                <pic:blipFill>
                  <a:blip r:embed="rId1"/>
                  <a:stretch>
                    <a:fillRect/>
                  </a:stretch>
                </pic:blipFill>
                <pic:spPr>
                  <a:xfrm>
                    <a:off x="0" y="0"/>
                    <a:ext cx="2670916" cy="608931"/>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F610D" w14:textId="77777777" w:rsidR="00E47FD3" w:rsidRDefault="00E47F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440"/>
        </w:tabs>
        <w:ind w:left="144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95E79B2"/>
    <w:multiLevelType w:val="hybridMultilevel"/>
    <w:tmpl w:val="F1EED7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4164099"/>
    <w:multiLevelType w:val="hybridMultilevel"/>
    <w:tmpl w:val="79BC94E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1DA453BB"/>
    <w:multiLevelType w:val="hybridMultilevel"/>
    <w:tmpl w:val="BFBC47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5EE7D1D"/>
    <w:multiLevelType w:val="hybridMultilevel"/>
    <w:tmpl w:val="E9E6A6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11F68F8"/>
    <w:multiLevelType w:val="hybridMultilevel"/>
    <w:tmpl w:val="8F4A6C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158651C"/>
    <w:multiLevelType w:val="hybridMultilevel"/>
    <w:tmpl w:val="45EA9E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09977713">
    <w:abstractNumId w:val="8"/>
  </w:num>
  <w:num w:numId="2" w16cid:durableId="1651130564">
    <w:abstractNumId w:val="6"/>
  </w:num>
  <w:num w:numId="3" w16cid:durableId="1464621065">
    <w:abstractNumId w:val="5"/>
  </w:num>
  <w:num w:numId="4" w16cid:durableId="955987491">
    <w:abstractNumId w:val="4"/>
  </w:num>
  <w:num w:numId="5" w16cid:durableId="1430544715">
    <w:abstractNumId w:val="7"/>
  </w:num>
  <w:num w:numId="6" w16cid:durableId="1008797928">
    <w:abstractNumId w:val="3"/>
  </w:num>
  <w:num w:numId="7" w16cid:durableId="2144808896">
    <w:abstractNumId w:val="2"/>
  </w:num>
  <w:num w:numId="8" w16cid:durableId="1657371318">
    <w:abstractNumId w:val="1"/>
  </w:num>
  <w:num w:numId="9" w16cid:durableId="2002922820">
    <w:abstractNumId w:val="0"/>
  </w:num>
  <w:num w:numId="10" w16cid:durableId="376321879">
    <w:abstractNumId w:val="13"/>
  </w:num>
  <w:num w:numId="11" w16cid:durableId="241645660">
    <w:abstractNumId w:val="9"/>
  </w:num>
  <w:num w:numId="12" w16cid:durableId="583613595">
    <w:abstractNumId w:val="14"/>
  </w:num>
  <w:num w:numId="13" w16cid:durableId="1738697860">
    <w:abstractNumId w:val="12"/>
  </w:num>
  <w:num w:numId="14" w16cid:durableId="910041327">
    <w:abstractNumId w:val="11"/>
  </w:num>
  <w:num w:numId="15" w16cid:durableId="62411897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0468"/>
    <w:rsid w:val="00015233"/>
    <w:rsid w:val="000170F9"/>
    <w:rsid w:val="00034346"/>
    <w:rsid w:val="00034616"/>
    <w:rsid w:val="000507FF"/>
    <w:rsid w:val="0006063C"/>
    <w:rsid w:val="000707C8"/>
    <w:rsid w:val="00076279"/>
    <w:rsid w:val="000A4789"/>
    <w:rsid w:val="000A7BCF"/>
    <w:rsid w:val="000B4BB0"/>
    <w:rsid w:val="000B7DBA"/>
    <w:rsid w:val="000D19A8"/>
    <w:rsid w:val="000F3A9C"/>
    <w:rsid w:val="00123D84"/>
    <w:rsid w:val="00135832"/>
    <w:rsid w:val="0015074B"/>
    <w:rsid w:val="00153880"/>
    <w:rsid w:val="0016633E"/>
    <w:rsid w:val="001A2AE6"/>
    <w:rsid w:val="0021010B"/>
    <w:rsid w:val="00242969"/>
    <w:rsid w:val="00252F27"/>
    <w:rsid w:val="002745ED"/>
    <w:rsid w:val="0029639D"/>
    <w:rsid w:val="002C704F"/>
    <w:rsid w:val="002F5C21"/>
    <w:rsid w:val="0030143A"/>
    <w:rsid w:val="003025DE"/>
    <w:rsid w:val="0031396B"/>
    <w:rsid w:val="00326F90"/>
    <w:rsid w:val="003277A6"/>
    <w:rsid w:val="003340EB"/>
    <w:rsid w:val="003363B4"/>
    <w:rsid w:val="00344848"/>
    <w:rsid w:val="0035062A"/>
    <w:rsid w:val="00355D24"/>
    <w:rsid w:val="00361451"/>
    <w:rsid w:val="003E07D1"/>
    <w:rsid w:val="00436012"/>
    <w:rsid w:val="00495F9B"/>
    <w:rsid w:val="004D7D19"/>
    <w:rsid w:val="004E44A7"/>
    <w:rsid w:val="00521A28"/>
    <w:rsid w:val="00572826"/>
    <w:rsid w:val="005740FE"/>
    <w:rsid w:val="00582040"/>
    <w:rsid w:val="005A030C"/>
    <w:rsid w:val="005A7CC0"/>
    <w:rsid w:val="005B497F"/>
    <w:rsid w:val="005D5418"/>
    <w:rsid w:val="005F3396"/>
    <w:rsid w:val="00603B32"/>
    <w:rsid w:val="0061294C"/>
    <w:rsid w:val="006B46D8"/>
    <w:rsid w:val="006B7479"/>
    <w:rsid w:val="006C6242"/>
    <w:rsid w:val="006D5F01"/>
    <w:rsid w:val="006E47A6"/>
    <w:rsid w:val="00727A98"/>
    <w:rsid w:val="00767124"/>
    <w:rsid w:val="00796EFF"/>
    <w:rsid w:val="007A2B52"/>
    <w:rsid w:val="007A45A4"/>
    <w:rsid w:val="007C0543"/>
    <w:rsid w:val="007C7236"/>
    <w:rsid w:val="007E188F"/>
    <w:rsid w:val="008022DE"/>
    <w:rsid w:val="00854417"/>
    <w:rsid w:val="00855DC5"/>
    <w:rsid w:val="00885D87"/>
    <w:rsid w:val="00896576"/>
    <w:rsid w:val="0089713C"/>
    <w:rsid w:val="008D0E40"/>
    <w:rsid w:val="00911E61"/>
    <w:rsid w:val="00920816"/>
    <w:rsid w:val="00937F44"/>
    <w:rsid w:val="00996AFE"/>
    <w:rsid w:val="009C2D19"/>
    <w:rsid w:val="009E5CE4"/>
    <w:rsid w:val="00A055A2"/>
    <w:rsid w:val="00A4654C"/>
    <w:rsid w:val="00A61A92"/>
    <w:rsid w:val="00A91888"/>
    <w:rsid w:val="00A93BFB"/>
    <w:rsid w:val="00AA1D8D"/>
    <w:rsid w:val="00AB4572"/>
    <w:rsid w:val="00AC2F3D"/>
    <w:rsid w:val="00AF084E"/>
    <w:rsid w:val="00AF7CDA"/>
    <w:rsid w:val="00B23729"/>
    <w:rsid w:val="00B255FC"/>
    <w:rsid w:val="00B40EFF"/>
    <w:rsid w:val="00B47410"/>
    <w:rsid w:val="00B47730"/>
    <w:rsid w:val="00B600CA"/>
    <w:rsid w:val="00B87363"/>
    <w:rsid w:val="00BA1872"/>
    <w:rsid w:val="00BA2DAE"/>
    <w:rsid w:val="00BB5D1C"/>
    <w:rsid w:val="00BD4C7A"/>
    <w:rsid w:val="00BF580B"/>
    <w:rsid w:val="00C273DA"/>
    <w:rsid w:val="00C56BFE"/>
    <w:rsid w:val="00C956B3"/>
    <w:rsid w:val="00CA32CE"/>
    <w:rsid w:val="00CB0664"/>
    <w:rsid w:val="00CC0E5D"/>
    <w:rsid w:val="00CC69C6"/>
    <w:rsid w:val="00CD64FD"/>
    <w:rsid w:val="00CF0B97"/>
    <w:rsid w:val="00D102A1"/>
    <w:rsid w:val="00D14E88"/>
    <w:rsid w:val="00D24A53"/>
    <w:rsid w:val="00D51E30"/>
    <w:rsid w:val="00D95554"/>
    <w:rsid w:val="00DB782E"/>
    <w:rsid w:val="00DC107E"/>
    <w:rsid w:val="00DC44A0"/>
    <w:rsid w:val="00DF6D30"/>
    <w:rsid w:val="00E1255E"/>
    <w:rsid w:val="00E4516C"/>
    <w:rsid w:val="00E47FD3"/>
    <w:rsid w:val="00E66780"/>
    <w:rsid w:val="00E77199"/>
    <w:rsid w:val="00EA5F63"/>
    <w:rsid w:val="00EB0244"/>
    <w:rsid w:val="00EB16CE"/>
    <w:rsid w:val="00EF5369"/>
    <w:rsid w:val="00F21DC6"/>
    <w:rsid w:val="00F51507"/>
    <w:rsid w:val="00F65535"/>
    <w:rsid w:val="00FC693F"/>
    <w:rsid w:val="00FE1A92"/>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062061"/>
  <w14:defaultImageDpi w14:val="300"/>
  <w15:docId w15:val="{E41C1519-200A-4964-81B1-391688A57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001288"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0119B7"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0119B7"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0119B7"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000C5A"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000C5A"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0119B7"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001288"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0119B7"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0119B7" w:themeColor="accent1"/>
    </w:rPr>
  </w:style>
  <w:style w:type="paragraph" w:styleId="Title">
    <w:name w:val="Title"/>
    <w:basedOn w:val="Normal"/>
    <w:next w:val="Normal"/>
    <w:link w:val="TitleChar"/>
    <w:uiPriority w:val="10"/>
    <w:qFormat/>
    <w:rsid w:val="00FC693F"/>
    <w:pPr>
      <w:pBdr>
        <w:bottom w:val="single" w:sz="8" w:space="4" w:color="0119B7" w:themeColor="accent1"/>
      </w:pBdr>
      <w:spacing w:after="300" w:line="240" w:lineRule="auto"/>
      <w:contextualSpacing/>
    </w:pPr>
    <w:rPr>
      <w:rFonts w:asciiTheme="majorHAnsi" w:eastAsiaTheme="majorEastAsia" w:hAnsiTheme="majorHAnsi" w:cstheme="majorBidi"/>
      <w:color w:val="00133F"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00133F"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0119B7"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0119B7"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0119B7"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000C5A"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000C5A"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0119B7"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0119B7"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0119B7" w:themeColor="accent1"/>
      </w:pBdr>
      <w:spacing w:before="200" w:after="280"/>
      <w:ind w:left="936" w:right="936"/>
    </w:pPr>
    <w:rPr>
      <w:b/>
      <w:bCs/>
      <w:i/>
      <w:iCs/>
      <w:color w:val="0119B7" w:themeColor="accent1"/>
    </w:rPr>
  </w:style>
  <w:style w:type="character" w:customStyle="1" w:styleId="IntenseQuoteChar">
    <w:name w:val="Intense Quote Char"/>
    <w:basedOn w:val="DefaultParagraphFont"/>
    <w:link w:val="IntenseQuote"/>
    <w:uiPriority w:val="30"/>
    <w:rsid w:val="00FC693F"/>
    <w:rPr>
      <w:b/>
      <w:bCs/>
      <w:i/>
      <w:iCs/>
      <w:color w:val="0119B7"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0119B7" w:themeColor="accent1"/>
    </w:rPr>
  </w:style>
  <w:style w:type="character" w:styleId="SubtleReference">
    <w:name w:val="Subtle Reference"/>
    <w:basedOn w:val="DefaultParagraphFont"/>
    <w:uiPriority w:val="31"/>
    <w:qFormat/>
    <w:rsid w:val="00FC693F"/>
    <w:rPr>
      <w:smallCaps/>
      <w:color w:val="00968F" w:themeColor="accent2"/>
      <w:u w:val="single"/>
    </w:rPr>
  </w:style>
  <w:style w:type="character" w:styleId="IntenseReference">
    <w:name w:val="Intense Reference"/>
    <w:basedOn w:val="DefaultParagraphFont"/>
    <w:uiPriority w:val="32"/>
    <w:qFormat/>
    <w:rsid w:val="00FC693F"/>
    <w:rPr>
      <w:b/>
      <w:bCs/>
      <w:smallCaps/>
      <w:color w:val="00968F"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01288" w:themeColor="accent1" w:themeShade="BF"/>
    </w:rPr>
    <w:tblPr>
      <w:tblStyleRowBandSize w:val="1"/>
      <w:tblStyleColBandSize w:val="1"/>
      <w:tblBorders>
        <w:top w:val="single" w:sz="8" w:space="0" w:color="0119B7" w:themeColor="accent1"/>
        <w:bottom w:val="single" w:sz="8" w:space="0" w:color="0119B7" w:themeColor="accent1"/>
      </w:tblBorders>
    </w:tblPr>
    <w:tblStylePr w:type="firstRow">
      <w:pPr>
        <w:spacing w:before="0" w:after="0" w:line="240" w:lineRule="auto"/>
      </w:pPr>
      <w:rPr>
        <w:b/>
        <w:bCs/>
      </w:rPr>
      <w:tblPr/>
      <w:tcPr>
        <w:tcBorders>
          <w:top w:val="single" w:sz="8" w:space="0" w:color="0119B7" w:themeColor="accent1"/>
          <w:left w:val="nil"/>
          <w:bottom w:val="single" w:sz="8" w:space="0" w:color="0119B7" w:themeColor="accent1"/>
          <w:right w:val="nil"/>
          <w:insideH w:val="nil"/>
          <w:insideV w:val="nil"/>
        </w:tcBorders>
      </w:tcPr>
    </w:tblStylePr>
    <w:tblStylePr w:type="lastRow">
      <w:pPr>
        <w:spacing w:before="0" w:after="0" w:line="240" w:lineRule="auto"/>
      </w:pPr>
      <w:rPr>
        <w:b/>
        <w:bCs/>
      </w:rPr>
      <w:tblPr/>
      <w:tcPr>
        <w:tcBorders>
          <w:top w:val="single" w:sz="8" w:space="0" w:color="0119B7" w:themeColor="accent1"/>
          <w:left w:val="nil"/>
          <w:bottom w:val="single" w:sz="8" w:space="0" w:color="0119B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EB9FE" w:themeFill="accent1" w:themeFillTint="3F"/>
      </w:tcPr>
    </w:tblStylePr>
    <w:tblStylePr w:type="band1Horz">
      <w:tblPr/>
      <w:tcPr>
        <w:tcBorders>
          <w:left w:val="nil"/>
          <w:right w:val="nil"/>
          <w:insideH w:val="nil"/>
          <w:insideV w:val="nil"/>
        </w:tcBorders>
        <w:shd w:val="clear" w:color="auto" w:fill="AEB9FE" w:themeFill="accent1" w:themeFillTint="3F"/>
      </w:tcPr>
    </w:tblStylePr>
  </w:style>
  <w:style w:type="table" w:styleId="LightShading-Accent2">
    <w:name w:val="Light Shading Accent 2"/>
    <w:basedOn w:val="TableNormal"/>
    <w:uiPriority w:val="60"/>
    <w:rsid w:val="00FC693F"/>
    <w:pPr>
      <w:spacing w:after="0" w:line="240" w:lineRule="auto"/>
    </w:pPr>
    <w:rPr>
      <w:color w:val="00706B" w:themeColor="accent2" w:themeShade="BF"/>
    </w:rPr>
    <w:tblPr>
      <w:tblStyleRowBandSize w:val="1"/>
      <w:tblStyleColBandSize w:val="1"/>
      <w:tblBorders>
        <w:top w:val="single" w:sz="8" w:space="0" w:color="00968F" w:themeColor="accent2"/>
        <w:bottom w:val="single" w:sz="8" w:space="0" w:color="00968F" w:themeColor="accent2"/>
      </w:tblBorders>
    </w:tblPr>
    <w:tblStylePr w:type="firstRow">
      <w:pPr>
        <w:spacing w:before="0" w:after="0" w:line="240" w:lineRule="auto"/>
      </w:pPr>
      <w:rPr>
        <w:b/>
        <w:bCs/>
      </w:rPr>
      <w:tblPr/>
      <w:tcPr>
        <w:tcBorders>
          <w:top w:val="single" w:sz="8" w:space="0" w:color="00968F" w:themeColor="accent2"/>
          <w:left w:val="nil"/>
          <w:bottom w:val="single" w:sz="8" w:space="0" w:color="00968F" w:themeColor="accent2"/>
          <w:right w:val="nil"/>
          <w:insideH w:val="nil"/>
          <w:insideV w:val="nil"/>
        </w:tcBorders>
      </w:tcPr>
    </w:tblStylePr>
    <w:tblStylePr w:type="lastRow">
      <w:pPr>
        <w:spacing w:before="0" w:after="0" w:line="240" w:lineRule="auto"/>
      </w:pPr>
      <w:rPr>
        <w:b/>
        <w:bCs/>
      </w:rPr>
      <w:tblPr/>
      <w:tcPr>
        <w:tcBorders>
          <w:top w:val="single" w:sz="8" w:space="0" w:color="00968F" w:themeColor="accent2"/>
          <w:left w:val="nil"/>
          <w:bottom w:val="single" w:sz="8" w:space="0" w:color="00968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FFFA" w:themeFill="accent2" w:themeFillTint="3F"/>
      </w:tcPr>
    </w:tblStylePr>
    <w:tblStylePr w:type="band1Horz">
      <w:tblPr/>
      <w:tcPr>
        <w:tcBorders>
          <w:left w:val="nil"/>
          <w:right w:val="nil"/>
          <w:insideH w:val="nil"/>
          <w:insideV w:val="nil"/>
        </w:tcBorders>
        <w:shd w:val="clear" w:color="auto" w:fill="A6FFFA" w:themeFill="accent2" w:themeFillTint="3F"/>
      </w:tcPr>
    </w:tblStylePr>
  </w:style>
  <w:style w:type="table" w:styleId="LightShading-Accent3">
    <w:name w:val="Light Shading Accent 3"/>
    <w:basedOn w:val="TableNormal"/>
    <w:uiPriority w:val="60"/>
    <w:rsid w:val="00FC693F"/>
    <w:pPr>
      <w:spacing w:after="0" w:line="240" w:lineRule="auto"/>
    </w:pPr>
    <w:rPr>
      <w:color w:val="0D1120" w:themeColor="accent3" w:themeShade="BF"/>
    </w:rPr>
    <w:tblPr>
      <w:tblStyleRowBandSize w:val="1"/>
      <w:tblStyleColBandSize w:val="1"/>
      <w:tblBorders>
        <w:top w:val="single" w:sz="8" w:space="0" w:color="12172B" w:themeColor="accent3"/>
        <w:bottom w:val="single" w:sz="8" w:space="0" w:color="12172B" w:themeColor="accent3"/>
      </w:tblBorders>
    </w:tblPr>
    <w:tblStylePr w:type="firstRow">
      <w:pPr>
        <w:spacing w:before="0" w:after="0" w:line="240" w:lineRule="auto"/>
      </w:pPr>
      <w:rPr>
        <w:b/>
        <w:bCs/>
      </w:rPr>
      <w:tblPr/>
      <w:tcPr>
        <w:tcBorders>
          <w:top w:val="single" w:sz="8" w:space="0" w:color="12172B" w:themeColor="accent3"/>
          <w:left w:val="nil"/>
          <w:bottom w:val="single" w:sz="8" w:space="0" w:color="12172B" w:themeColor="accent3"/>
          <w:right w:val="nil"/>
          <w:insideH w:val="nil"/>
          <w:insideV w:val="nil"/>
        </w:tcBorders>
      </w:tcPr>
    </w:tblStylePr>
    <w:tblStylePr w:type="lastRow">
      <w:pPr>
        <w:spacing w:before="0" w:after="0" w:line="240" w:lineRule="auto"/>
      </w:pPr>
      <w:rPr>
        <w:b/>
        <w:bCs/>
      </w:rPr>
      <w:tblPr/>
      <w:tcPr>
        <w:tcBorders>
          <w:top w:val="single" w:sz="8" w:space="0" w:color="12172B" w:themeColor="accent3"/>
          <w:left w:val="nil"/>
          <w:bottom w:val="single" w:sz="8" w:space="0" w:color="12172B"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0B9DE" w:themeFill="accent3" w:themeFillTint="3F"/>
      </w:tcPr>
    </w:tblStylePr>
    <w:tblStylePr w:type="band1Horz">
      <w:tblPr/>
      <w:tcPr>
        <w:tcBorders>
          <w:left w:val="nil"/>
          <w:right w:val="nil"/>
          <w:insideH w:val="nil"/>
          <w:insideV w:val="nil"/>
        </w:tcBorders>
        <w:shd w:val="clear" w:color="auto" w:fill="B0B9DE" w:themeFill="accent3" w:themeFillTint="3F"/>
      </w:tcPr>
    </w:tblStylePr>
  </w:style>
  <w:style w:type="table" w:styleId="LightShading-Accent4">
    <w:name w:val="Light Shading Accent 4"/>
    <w:basedOn w:val="TableNormal"/>
    <w:uiPriority w:val="60"/>
    <w:rsid w:val="00FC693F"/>
    <w:pPr>
      <w:spacing w:after="0" w:line="240" w:lineRule="auto"/>
    </w:pPr>
    <w:rPr>
      <w:color w:val="A5A5A5" w:themeColor="accent4" w:themeShade="BF"/>
    </w:rPr>
    <w:tblPr>
      <w:tblStyleRowBandSize w:val="1"/>
      <w:tblStyleColBandSize w:val="1"/>
      <w:tblBorders>
        <w:top w:val="single" w:sz="8" w:space="0" w:color="DDDDDD" w:themeColor="accent4"/>
        <w:bottom w:val="single" w:sz="8" w:space="0" w:color="DDDDDD" w:themeColor="accent4"/>
      </w:tblBorders>
    </w:tblPr>
    <w:tblStylePr w:type="firstRow">
      <w:pPr>
        <w:spacing w:before="0" w:after="0" w:line="240" w:lineRule="auto"/>
      </w:pPr>
      <w:rPr>
        <w:b/>
        <w:bCs/>
      </w:rPr>
      <w:tblPr/>
      <w:tcPr>
        <w:tcBorders>
          <w:top w:val="single" w:sz="8" w:space="0" w:color="DDDDDD" w:themeColor="accent4"/>
          <w:left w:val="nil"/>
          <w:bottom w:val="single" w:sz="8" w:space="0" w:color="DDDDDD" w:themeColor="accent4"/>
          <w:right w:val="nil"/>
          <w:insideH w:val="nil"/>
          <w:insideV w:val="nil"/>
        </w:tcBorders>
      </w:tcPr>
    </w:tblStylePr>
    <w:tblStylePr w:type="lastRow">
      <w:pPr>
        <w:spacing w:before="0" w:after="0" w:line="240" w:lineRule="auto"/>
      </w:pPr>
      <w:rPr>
        <w:b/>
        <w:bCs/>
      </w:rPr>
      <w:tblPr/>
      <w:tcPr>
        <w:tcBorders>
          <w:top w:val="single" w:sz="8" w:space="0" w:color="DDDDDD" w:themeColor="accent4"/>
          <w:left w:val="nil"/>
          <w:bottom w:val="single" w:sz="8" w:space="0" w:color="DDDDD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4" w:themeFillTint="3F"/>
      </w:tcPr>
    </w:tblStylePr>
    <w:tblStylePr w:type="band1Horz">
      <w:tblPr/>
      <w:tcPr>
        <w:tcBorders>
          <w:left w:val="nil"/>
          <w:right w:val="nil"/>
          <w:insideH w:val="nil"/>
          <w:insideV w:val="nil"/>
        </w:tcBorders>
        <w:shd w:val="clear" w:color="auto" w:fill="F6F6F6" w:themeFill="accent4" w:themeFillTint="3F"/>
      </w:tcPr>
    </w:tblStylePr>
  </w:style>
  <w:style w:type="table" w:styleId="LightShading-Accent5">
    <w:name w:val="Light Shading Accent 5"/>
    <w:basedOn w:val="TableNormal"/>
    <w:uiPriority w:val="60"/>
    <w:rsid w:val="00FC693F"/>
    <w:pPr>
      <w:spacing w:after="0" w:line="240" w:lineRule="auto"/>
    </w:pPr>
    <w:rPr>
      <w:color w:val="B71A23" w:themeColor="accent5" w:themeShade="BF"/>
    </w:rPr>
    <w:tblPr>
      <w:tblStyleRowBandSize w:val="1"/>
      <w:tblStyleColBandSize w:val="1"/>
      <w:tblBorders>
        <w:top w:val="single" w:sz="8" w:space="0" w:color="E23741" w:themeColor="accent5"/>
        <w:bottom w:val="single" w:sz="8" w:space="0" w:color="E23741" w:themeColor="accent5"/>
      </w:tblBorders>
    </w:tblPr>
    <w:tblStylePr w:type="firstRow">
      <w:pPr>
        <w:spacing w:before="0" w:after="0" w:line="240" w:lineRule="auto"/>
      </w:pPr>
      <w:rPr>
        <w:b/>
        <w:bCs/>
      </w:rPr>
      <w:tblPr/>
      <w:tcPr>
        <w:tcBorders>
          <w:top w:val="single" w:sz="8" w:space="0" w:color="E23741" w:themeColor="accent5"/>
          <w:left w:val="nil"/>
          <w:bottom w:val="single" w:sz="8" w:space="0" w:color="E23741" w:themeColor="accent5"/>
          <w:right w:val="nil"/>
          <w:insideH w:val="nil"/>
          <w:insideV w:val="nil"/>
        </w:tcBorders>
      </w:tcPr>
    </w:tblStylePr>
    <w:tblStylePr w:type="lastRow">
      <w:pPr>
        <w:spacing w:before="0" w:after="0" w:line="240" w:lineRule="auto"/>
      </w:pPr>
      <w:rPr>
        <w:b/>
        <w:bCs/>
      </w:rPr>
      <w:tblPr/>
      <w:tcPr>
        <w:tcBorders>
          <w:top w:val="single" w:sz="8" w:space="0" w:color="E23741" w:themeColor="accent5"/>
          <w:left w:val="nil"/>
          <w:bottom w:val="single" w:sz="8" w:space="0" w:color="E2374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DCF" w:themeFill="accent5" w:themeFillTint="3F"/>
      </w:tcPr>
    </w:tblStylePr>
    <w:tblStylePr w:type="band1Horz">
      <w:tblPr/>
      <w:tcPr>
        <w:tcBorders>
          <w:left w:val="nil"/>
          <w:right w:val="nil"/>
          <w:insideH w:val="nil"/>
          <w:insideV w:val="nil"/>
        </w:tcBorders>
        <w:shd w:val="clear" w:color="auto" w:fill="F7CDCF" w:themeFill="accent5" w:themeFillTint="3F"/>
      </w:tcPr>
    </w:tblStylePr>
  </w:style>
  <w:style w:type="table" w:styleId="LightShading-Accent6">
    <w:name w:val="Light Shading Accent 6"/>
    <w:basedOn w:val="TableNormal"/>
    <w:uiPriority w:val="60"/>
    <w:rsid w:val="00FC693F"/>
    <w:pPr>
      <w:spacing w:after="0" w:line="240" w:lineRule="auto"/>
    </w:pPr>
    <w:rPr>
      <w:color w:val="48932F" w:themeColor="accent6" w:themeShade="BF"/>
    </w:rPr>
    <w:tblPr>
      <w:tblStyleRowBandSize w:val="1"/>
      <w:tblStyleColBandSize w:val="1"/>
      <w:tblBorders>
        <w:top w:val="single" w:sz="8" w:space="0" w:color="63C242" w:themeColor="accent6"/>
        <w:bottom w:val="single" w:sz="8" w:space="0" w:color="63C242" w:themeColor="accent6"/>
      </w:tblBorders>
    </w:tblPr>
    <w:tblStylePr w:type="firstRow">
      <w:pPr>
        <w:spacing w:before="0" w:after="0" w:line="240" w:lineRule="auto"/>
      </w:pPr>
      <w:rPr>
        <w:b/>
        <w:bCs/>
      </w:rPr>
      <w:tblPr/>
      <w:tcPr>
        <w:tcBorders>
          <w:top w:val="single" w:sz="8" w:space="0" w:color="63C242" w:themeColor="accent6"/>
          <w:left w:val="nil"/>
          <w:bottom w:val="single" w:sz="8" w:space="0" w:color="63C242" w:themeColor="accent6"/>
          <w:right w:val="nil"/>
          <w:insideH w:val="nil"/>
          <w:insideV w:val="nil"/>
        </w:tcBorders>
      </w:tcPr>
    </w:tblStylePr>
    <w:tblStylePr w:type="lastRow">
      <w:pPr>
        <w:spacing w:before="0" w:after="0" w:line="240" w:lineRule="auto"/>
      </w:pPr>
      <w:rPr>
        <w:b/>
        <w:bCs/>
      </w:rPr>
      <w:tblPr/>
      <w:tcPr>
        <w:tcBorders>
          <w:top w:val="single" w:sz="8" w:space="0" w:color="63C242" w:themeColor="accent6"/>
          <w:left w:val="nil"/>
          <w:bottom w:val="single" w:sz="8" w:space="0" w:color="63C242"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F0D0" w:themeFill="accent6" w:themeFillTint="3F"/>
      </w:tcPr>
    </w:tblStylePr>
    <w:tblStylePr w:type="band1Horz">
      <w:tblPr/>
      <w:tcPr>
        <w:tcBorders>
          <w:left w:val="nil"/>
          <w:right w:val="nil"/>
          <w:insideH w:val="nil"/>
          <w:insideV w:val="nil"/>
        </w:tcBorders>
        <w:shd w:val="clear" w:color="auto" w:fill="D8F0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Pr>
    <w:tcPr>
      <w:tcBorders>
        <w:top w:val="single" w:sz="8" w:space="0" w:color="0119B7" w:themeColor="accent1"/>
        <w:left w:val="single" w:sz="8" w:space="0" w:color="0119B7" w:themeColor="accent1"/>
        <w:bottom w:val="single" w:sz="8" w:space="0" w:color="0119B7" w:themeColor="accent1"/>
        <w:right w:val="single" w:sz="8" w:space="0" w:color="0119B7" w:themeColor="accent1"/>
      </w:tcBorders>
    </w:tcPr>
    <w:tblStylePr w:type="firstRow">
      <w:pPr>
        <w:spacing w:before="0" w:after="0" w:line="240" w:lineRule="auto"/>
      </w:pPr>
      <w:rPr>
        <w:b/>
        <w:bCs/>
        <w:color w:val="FFFFFF" w:themeColor="background1"/>
      </w:rPr>
      <w:tblPr/>
      <w:tcPr>
        <w:shd w:val="clear" w:color="auto" w:fill="0119B7" w:themeFill="accent1"/>
      </w:tcPr>
    </w:tblStylePr>
    <w:tblStylePr w:type="lastRow">
      <w:pPr>
        <w:spacing w:before="0" w:after="0" w:line="240" w:lineRule="auto"/>
      </w:pPr>
      <w:rPr>
        <w:b/>
        <w:bCs/>
      </w:rPr>
      <w:tblPr/>
      <w:tcPr>
        <w:tcBorders>
          <w:top w:val="double" w:sz="6" w:space="0" w:color="0119B7" w:themeColor="accent1"/>
          <w:left w:val="single" w:sz="8" w:space="0" w:color="0119B7" w:themeColor="accent1"/>
          <w:bottom w:val="single" w:sz="8" w:space="0" w:color="0119B7" w:themeColor="accent1"/>
          <w:right w:val="single" w:sz="8" w:space="0" w:color="0119B7" w:themeColor="accent1"/>
        </w:tcBorders>
      </w:tcPr>
    </w:tblStylePr>
    <w:tblStylePr w:type="firstCol">
      <w:rPr>
        <w:b/>
        <w:bCs/>
      </w:rPr>
    </w:tblStylePr>
    <w:tblStylePr w:type="lastCol">
      <w:rPr>
        <w:b/>
        <w:bCs/>
      </w:rPr>
    </w:tblStylePr>
    <w:tblStylePr w:type="band1Vert">
      <w:tblPr/>
      <w:tcPr>
        <w:tcBorders>
          <w:top w:val="single" w:sz="8" w:space="0" w:color="0119B7" w:themeColor="accent1"/>
          <w:left w:val="single" w:sz="8" w:space="0" w:color="0119B7" w:themeColor="accent1"/>
          <w:bottom w:val="single" w:sz="8" w:space="0" w:color="0119B7" w:themeColor="accent1"/>
          <w:right w:val="single" w:sz="8" w:space="0" w:color="0119B7"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Pr>
    <w:tcPr>
      <w:tcBorders>
        <w:top w:val="single" w:sz="8" w:space="0" w:color="00968F" w:themeColor="accent2"/>
        <w:left w:val="single" w:sz="8" w:space="0" w:color="00968F" w:themeColor="accent2"/>
        <w:bottom w:val="single" w:sz="8" w:space="0" w:color="00968F" w:themeColor="accent2"/>
        <w:right w:val="single" w:sz="8" w:space="0" w:color="00968F" w:themeColor="accent2"/>
      </w:tcBorders>
    </w:tcPr>
    <w:tblStylePr w:type="firstRow">
      <w:pPr>
        <w:spacing w:before="0" w:after="0" w:line="240" w:lineRule="auto"/>
      </w:pPr>
      <w:rPr>
        <w:b/>
        <w:bCs/>
        <w:color w:val="FFFFFF" w:themeColor="background1"/>
      </w:rPr>
      <w:tblPr/>
      <w:tcPr>
        <w:shd w:val="clear" w:color="auto" w:fill="00968F" w:themeFill="accent2"/>
      </w:tcPr>
    </w:tblStylePr>
    <w:tblStylePr w:type="lastRow">
      <w:pPr>
        <w:spacing w:before="0" w:after="0" w:line="240" w:lineRule="auto"/>
      </w:pPr>
      <w:rPr>
        <w:b/>
        <w:bCs/>
      </w:rPr>
      <w:tblPr/>
      <w:tcPr>
        <w:tcBorders>
          <w:top w:val="double" w:sz="6" w:space="0" w:color="00968F" w:themeColor="accent2"/>
          <w:left w:val="single" w:sz="8" w:space="0" w:color="00968F" w:themeColor="accent2"/>
          <w:bottom w:val="single" w:sz="8" w:space="0" w:color="00968F" w:themeColor="accent2"/>
          <w:right w:val="single" w:sz="8" w:space="0" w:color="00968F" w:themeColor="accent2"/>
        </w:tcBorders>
      </w:tcPr>
    </w:tblStylePr>
    <w:tblStylePr w:type="firstCol">
      <w:rPr>
        <w:b/>
        <w:bCs/>
      </w:rPr>
    </w:tblStylePr>
    <w:tblStylePr w:type="lastCol">
      <w:rPr>
        <w:b/>
        <w:bCs/>
      </w:rPr>
    </w:tblStylePr>
    <w:tblStylePr w:type="band1Vert">
      <w:tblPr/>
      <w:tcPr>
        <w:tcBorders>
          <w:top w:val="single" w:sz="8" w:space="0" w:color="00968F" w:themeColor="accent2"/>
          <w:left w:val="single" w:sz="8" w:space="0" w:color="00968F" w:themeColor="accent2"/>
          <w:bottom w:val="single" w:sz="8" w:space="0" w:color="00968F" w:themeColor="accent2"/>
          <w:right w:val="single" w:sz="8" w:space="0" w:color="00968F"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Pr>
    <w:tcPr>
      <w:tcBorders>
        <w:top w:val="single" w:sz="8" w:space="0" w:color="12172B" w:themeColor="accent3"/>
        <w:left w:val="single" w:sz="8" w:space="0" w:color="12172B" w:themeColor="accent3"/>
        <w:bottom w:val="single" w:sz="8" w:space="0" w:color="12172B" w:themeColor="accent3"/>
        <w:right w:val="single" w:sz="8" w:space="0" w:color="12172B" w:themeColor="accent3"/>
      </w:tcBorders>
    </w:tcPr>
    <w:tblStylePr w:type="firstRow">
      <w:pPr>
        <w:spacing w:before="0" w:after="0" w:line="240" w:lineRule="auto"/>
      </w:pPr>
      <w:rPr>
        <w:b/>
        <w:bCs/>
        <w:color w:val="FFFFFF" w:themeColor="background1"/>
      </w:rPr>
      <w:tblPr/>
      <w:tcPr>
        <w:shd w:val="clear" w:color="auto" w:fill="12172B" w:themeFill="accent3"/>
      </w:tcPr>
    </w:tblStylePr>
    <w:tblStylePr w:type="lastRow">
      <w:pPr>
        <w:spacing w:before="0" w:after="0" w:line="240" w:lineRule="auto"/>
      </w:pPr>
      <w:rPr>
        <w:b/>
        <w:bCs/>
      </w:rPr>
      <w:tblPr/>
      <w:tcPr>
        <w:tcBorders>
          <w:top w:val="double" w:sz="6" w:space="0" w:color="12172B" w:themeColor="accent3"/>
          <w:left w:val="single" w:sz="8" w:space="0" w:color="12172B" w:themeColor="accent3"/>
          <w:bottom w:val="single" w:sz="8" w:space="0" w:color="12172B" w:themeColor="accent3"/>
          <w:right w:val="single" w:sz="8" w:space="0" w:color="12172B" w:themeColor="accent3"/>
        </w:tcBorders>
      </w:tcPr>
    </w:tblStylePr>
    <w:tblStylePr w:type="firstCol">
      <w:rPr>
        <w:b/>
        <w:bCs/>
      </w:rPr>
    </w:tblStylePr>
    <w:tblStylePr w:type="lastCol">
      <w:rPr>
        <w:b/>
        <w:bCs/>
      </w:rPr>
    </w:tblStylePr>
    <w:tblStylePr w:type="band1Vert">
      <w:tblPr/>
      <w:tcPr>
        <w:tcBorders>
          <w:top w:val="single" w:sz="8" w:space="0" w:color="12172B" w:themeColor="accent3"/>
          <w:left w:val="single" w:sz="8" w:space="0" w:color="12172B" w:themeColor="accent3"/>
          <w:bottom w:val="single" w:sz="8" w:space="0" w:color="12172B" w:themeColor="accent3"/>
          <w:right w:val="single" w:sz="8" w:space="0" w:color="12172B"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Pr>
    <w:tcPr>
      <w:tcBorders>
        <w:top w:val="single" w:sz="8" w:space="0" w:color="DDDDDD" w:themeColor="accent4"/>
        <w:left w:val="single" w:sz="8" w:space="0" w:color="DDDDDD" w:themeColor="accent4"/>
        <w:bottom w:val="single" w:sz="8" w:space="0" w:color="DDDDDD" w:themeColor="accent4"/>
        <w:right w:val="single" w:sz="8" w:space="0" w:color="DDDDDD" w:themeColor="accent4"/>
      </w:tcBorders>
    </w:tcPr>
    <w:tblStylePr w:type="firstRow">
      <w:pPr>
        <w:spacing w:before="0" w:after="0" w:line="240" w:lineRule="auto"/>
      </w:pPr>
      <w:rPr>
        <w:b/>
        <w:bCs/>
        <w:color w:val="FFFFFF" w:themeColor="background1"/>
      </w:rPr>
      <w:tblPr/>
      <w:tcPr>
        <w:shd w:val="clear" w:color="auto" w:fill="DDDDDD" w:themeFill="accent4"/>
      </w:tcPr>
    </w:tblStylePr>
    <w:tblStylePr w:type="lastRow">
      <w:pPr>
        <w:spacing w:before="0" w:after="0" w:line="240" w:lineRule="auto"/>
      </w:pPr>
      <w:rPr>
        <w:b/>
        <w:bCs/>
      </w:rPr>
      <w:tblPr/>
      <w:tcPr>
        <w:tcBorders>
          <w:top w:val="double" w:sz="6" w:space="0" w:color="DDDDDD" w:themeColor="accent4"/>
          <w:left w:val="single" w:sz="8" w:space="0" w:color="DDDDDD" w:themeColor="accent4"/>
          <w:bottom w:val="single" w:sz="8" w:space="0" w:color="DDDDDD" w:themeColor="accent4"/>
          <w:right w:val="single" w:sz="8" w:space="0" w:color="DDDDDD" w:themeColor="accent4"/>
        </w:tcBorders>
      </w:tcPr>
    </w:tblStylePr>
    <w:tblStylePr w:type="firstCol">
      <w:rPr>
        <w:b/>
        <w:bCs/>
      </w:rPr>
    </w:tblStylePr>
    <w:tblStylePr w:type="lastCol">
      <w:rPr>
        <w:b/>
        <w:bCs/>
      </w:rPr>
    </w:tblStylePr>
    <w:tblStylePr w:type="band1Vert">
      <w:tblPr/>
      <w:tcPr>
        <w:tcBorders>
          <w:top w:val="single" w:sz="8" w:space="0" w:color="DDDDDD" w:themeColor="accent4"/>
          <w:left w:val="single" w:sz="8" w:space="0" w:color="DDDDDD" w:themeColor="accent4"/>
          <w:bottom w:val="single" w:sz="8" w:space="0" w:color="DDDDDD" w:themeColor="accent4"/>
          <w:right w:val="single" w:sz="8" w:space="0" w:color="DDDDDD"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Pr>
    <w:tcPr>
      <w:tcBorders>
        <w:top w:val="single" w:sz="8" w:space="0" w:color="E23741" w:themeColor="accent5"/>
        <w:left w:val="single" w:sz="8" w:space="0" w:color="E23741" w:themeColor="accent5"/>
        <w:bottom w:val="single" w:sz="8" w:space="0" w:color="E23741" w:themeColor="accent5"/>
        <w:right w:val="single" w:sz="8" w:space="0" w:color="E23741" w:themeColor="accent5"/>
      </w:tcBorders>
    </w:tcPr>
    <w:tblStylePr w:type="firstRow">
      <w:pPr>
        <w:spacing w:before="0" w:after="0" w:line="240" w:lineRule="auto"/>
      </w:pPr>
      <w:rPr>
        <w:b/>
        <w:bCs/>
        <w:color w:val="FFFFFF" w:themeColor="background1"/>
      </w:rPr>
      <w:tblPr/>
      <w:tcPr>
        <w:shd w:val="clear" w:color="auto" w:fill="E23741" w:themeFill="accent5"/>
      </w:tcPr>
    </w:tblStylePr>
    <w:tblStylePr w:type="lastRow">
      <w:pPr>
        <w:spacing w:before="0" w:after="0" w:line="240" w:lineRule="auto"/>
      </w:pPr>
      <w:rPr>
        <w:b/>
        <w:bCs/>
      </w:rPr>
      <w:tblPr/>
      <w:tcPr>
        <w:tcBorders>
          <w:top w:val="double" w:sz="6" w:space="0" w:color="E23741" w:themeColor="accent5"/>
          <w:left w:val="single" w:sz="8" w:space="0" w:color="E23741" w:themeColor="accent5"/>
          <w:bottom w:val="single" w:sz="8" w:space="0" w:color="E23741" w:themeColor="accent5"/>
          <w:right w:val="single" w:sz="8" w:space="0" w:color="E23741" w:themeColor="accent5"/>
        </w:tcBorders>
      </w:tcPr>
    </w:tblStylePr>
    <w:tblStylePr w:type="firstCol">
      <w:rPr>
        <w:b/>
        <w:bCs/>
      </w:rPr>
    </w:tblStylePr>
    <w:tblStylePr w:type="lastCol">
      <w:rPr>
        <w:b/>
        <w:bCs/>
      </w:rPr>
    </w:tblStylePr>
    <w:tblStylePr w:type="band1Vert">
      <w:tblPr/>
      <w:tcPr>
        <w:tcBorders>
          <w:top w:val="single" w:sz="8" w:space="0" w:color="E23741" w:themeColor="accent5"/>
          <w:left w:val="single" w:sz="8" w:space="0" w:color="E23741" w:themeColor="accent5"/>
          <w:bottom w:val="single" w:sz="8" w:space="0" w:color="E23741" w:themeColor="accent5"/>
          <w:right w:val="single" w:sz="8" w:space="0" w:color="E23741"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Pr>
    <w:tcPr>
      <w:tcBorders>
        <w:top w:val="single" w:sz="8" w:space="0" w:color="63C242" w:themeColor="accent6"/>
        <w:left w:val="single" w:sz="8" w:space="0" w:color="63C242" w:themeColor="accent6"/>
        <w:bottom w:val="single" w:sz="8" w:space="0" w:color="63C242" w:themeColor="accent6"/>
        <w:right w:val="single" w:sz="8" w:space="0" w:color="63C242" w:themeColor="accent6"/>
      </w:tcBorders>
    </w:tcPr>
    <w:tblStylePr w:type="firstRow">
      <w:pPr>
        <w:spacing w:before="0" w:after="0" w:line="240" w:lineRule="auto"/>
      </w:pPr>
      <w:rPr>
        <w:b/>
        <w:bCs/>
        <w:color w:val="FFFFFF" w:themeColor="background1"/>
      </w:rPr>
      <w:tblPr/>
      <w:tcPr>
        <w:shd w:val="clear" w:color="auto" w:fill="63C242" w:themeFill="accent6"/>
      </w:tcPr>
    </w:tblStylePr>
    <w:tblStylePr w:type="lastRow">
      <w:pPr>
        <w:spacing w:before="0" w:after="0" w:line="240" w:lineRule="auto"/>
      </w:pPr>
      <w:rPr>
        <w:b/>
        <w:bCs/>
      </w:rPr>
      <w:tblPr/>
      <w:tcPr>
        <w:tcBorders>
          <w:top w:val="double" w:sz="6" w:space="0" w:color="63C242" w:themeColor="accent6"/>
          <w:left w:val="single" w:sz="8" w:space="0" w:color="63C242" w:themeColor="accent6"/>
          <w:bottom w:val="single" w:sz="8" w:space="0" w:color="63C242" w:themeColor="accent6"/>
          <w:right w:val="single" w:sz="8" w:space="0" w:color="63C242" w:themeColor="accent6"/>
        </w:tcBorders>
      </w:tcPr>
    </w:tblStylePr>
    <w:tblStylePr w:type="firstCol">
      <w:rPr>
        <w:b/>
        <w:bCs/>
      </w:rPr>
    </w:tblStylePr>
    <w:tblStylePr w:type="lastCol">
      <w:rPr>
        <w:b/>
        <w:bCs/>
      </w:rPr>
    </w:tblStylePr>
    <w:tblStylePr w:type="band1Vert">
      <w:tblPr/>
      <w:tcPr>
        <w:tcBorders>
          <w:top w:val="single" w:sz="8" w:space="0" w:color="63C242" w:themeColor="accent6"/>
          <w:left w:val="single" w:sz="8" w:space="0" w:color="63C242" w:themeColor="accent6"/>
          <w:bottom w:val="single" w:sz="8" w:space="0" w:color="63C242" w:themeColor="accent6"/>
          <w:right w:val="single" w:sz="8" w:space="0" w:color="63C242"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0119B7" w:themeColor="accent1"/>
        <w:left w:val="single" w:sz="8" w:space="0" w:color="0119B7" w:themeColor="accent1"/>
        <w:bottom w:val="single" w:sz="8" w:space="0" w:color="0119B7" w:themeColor="accent1"/>
        <w:right w:val="single" w:sz="8" w:space="0" w:color="0119B7" w:themeColor="accent1"/>
        <w:insideH w:val="single" w:sz="8" w:space="0" w:color="0119B7" w:themeColor="accent1"/>
        <w:insideV w:val="single" w:sz="8" w:space="0" w:color="0119B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119B7" w:themeColor="accent1"/>
          <w:left w:val="single" w:sz="8" w:space="0" w:color="0119B7" w:themeColor="accent1"/>
          <w:bottom w:val="single" w:sz="18" w:space="0" w:color="0119B7" w:themeColor="accent1"/>
          <w:right w:val="single" w:sz="8" w:space="0" w:color="0119B7" w:themeColor="accent1"/>
          <w:insideH w:val="nil"/>
          <w:insideV w:val="single" w:sz="8" w:space="0" w:color="0119B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119B7" w:themeColor="accent1"/>
          <w:left w:val="single" w:sz="8" w:space="0" w:color="0119B7" w:themeColor="accent1"/>
          <w:bottom w:val="single" w:sz="8" w:space="0" w:color="0119B7" w:themeColor="accent1"/>
          <w:right w:val="single" w:sz="8" w:space="0" w:color="0119B7" w:themeColor="accent1"/>
          <w:insideH w:val="nil"/>
          <w:insideV w:val="single" w:sz="8" w:space="0" w:color="0119B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119B7" w:themeColor="accent1"/>
          <w:left w:val="single" w:sz="8" w:space="0" w:color="0119B7" w:themeColor="accent1"/>
          <w:bottom w:val="single" w:sz="8" w:space="0" w:color="0119B7" w:themeColor="accent1"/>
          <w:right w:val="single" w:sz="8" w:space="0" w:color="0119B7" w:themeColor="accent1"/>
        </w:tcBorders>
      </w:tcPr>
    </w:tblStylePr>
    <w:tblStylePr w:type="band1Vert">
      <w:tblPr/>
      <w:tcPr>
        <w:tcBorders>
          <w:top w:val="single" w:sz="8" w:space="0" w:color="0119B7" w:themeColor="accent1"/>
          <w:left w:val="single" w:sz="8" w:space="0" w:color="0119B7" w:themeColor="accent1"/>
          <w:bottom w:val="single" w:sz="8" w:space="0" w:color="0119B7" w:themeColor="accent1"/>
          <w:right w:val="single" w:sz="8" w:space="0" w:color="0119B7" w:themeColor="accent1"/>
        </w:tcBorders>
        <w:shd w:val="clear" w:color="auto" w:fill="AEB9FE" w:themeFill="accent1" w:themeFillTint="3F"/>
      </w:tcPr>
    </w:tblStylePr>
    <w:tblStylePr w:type="band1Horz">
      <w:tblPr/>
      <w:tcPr>
        <w:tcBorders>
          <w:top w:val="single" w:sz="8" w:space="0" w:color="0119B7" w:themeColor="accent1"/>
          <w:left w:val="single" w:sz="8" w:space="0" w:color="0119B7" w:themeColor="accent1"/>
          <w:bottom w:val="single" w:sz="8" w:space="0" w:color="0119B7" w:themeColor="accent1"/>
          <w:right w:val="single" w:sz="8" w:space="0" w:color="0119B7" w:themeColor="accent1"/>
          <w:insideV w:val="single" w:sz="8" w:space="0" w:color="0119B7" w:themeColor="accent1"/>
        </w:tcBorders>
        <w:shd w:val="clear" w:color="auto" w:fill="AEB9FE" w:themeFill="accent1" w:themeFillTint="3F"/>
      </w:tcPr>
    </w:tblStylePr>
    <w:tblStylePr w:type="band2Horz">
      <w:tblPr/>
      <w:tcPr>
        <w:tcBorders>
          <w:top w:val="single" w:sz="8" w:space="0" w:color="0119B7" w:themeColor="accent1"/>
          <w:left w:val="single" w:sz="8" w:space="0" w:color="0119B7" w:themeColor="accent1"/>
          <w:bottom w:val="single" w:sz="8" w:space="0" w:color="0119B7" w:themeColor="accent1"/>
          <w:right w:val="single" w:sz="8" w:space="0" w:color="0119B7" w:themeColor="accent1"/>
          <w:insideV w:val="single" w:sz="8" w:space="0" w:color="0119B7"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00968F" w:themeColor="accent2"/>
        <w:left w:val="single" w:sz="8" w:space="0" w:color="00968F" w:themeColor="accent2"/>
        <w:bottom w:val="single" w:sz="8" w:space="0" w:color="00968F" w:themeColor="accent2"/>
        <w:right w:val="single" w:sz="8" w:space="0" w:color="00968F" w:themeColor="accent2"/>
        <w:insideH w:val="single" w:sz="8" w:space="0" w:color="00968F" w:themeColor="accent2"/>
        <w:insideV w:val="single" w:sz="8" w:space="0" w:color="00968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68F" w:themeColor="accent2"/>
          <w:left w:val="single" w:sz="8" w:space="0" w:color="00968F" w:themeColor="accent2"/>
          <w:bottom w:val="single" w:sz="18" w:space="0" w:color="00968F" w:themeColor="accent2"/>
          <w:right w:val="single" w:sz="8" w:space="0" w:color="00968F" w:themeColor="accent2"/>
          <w:insideH w:val="nil"/>
          <w:insideV w:val="single" w:sz="8" w:space="0" w:color="00968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68F" w:themeColor="accent2"/>
          <w:left w:val="single" w:sz="8" w:space="0" w:color="00968F" w:themeColor="accent2"/>
          <w:bottom w:val="single" w:sz="8" w:space="0" w:color="00968F" w:themeColor="accent2"/>
          <w:right w:val="single" w:sz="8" w:space="0" w:color="00968F" w:themeColor="accent2"/>
          <w:insideH w:val="nil"/>
          <w:insideV w:val="single" w:sz="8" w:space="0" w:color="00968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68F" w:themeColor="accent2"/>
          <w:left w:val="single" w:sz="8" w:space="0" w:color="00968F" w:themeColor="accent2"/>
          <w:bottom w:val="single" w:sz="8" w:space="0" w:color="00968F" w:themeColor="accent2"/>
          <w:right w:val="single" w:sz="8" w:space="0" w:color="00968F" w:themeColor="accent2"/>
        </w:tcBorders>
      </w:tcPr>
    </w:tblStylePr>
    <w:tblStylePr w:type="band1Vert">
      <w:tblPr/>
      <w:tcPr>
        <w:tcBorders>
          <w:top w:val="single" w:sz="8" w:space="0" w:color="00968F" w:themeColor="accent2"/>
          <w:left w:val="single" w:sz="8" w:space="0" w:color="00968F" w:themeColor="accent2"/>
          <w:bottom w:val="single" w:sz="8" w:space="0" w:color="00968F" w:themeColor="accent2"/>
          <w:right w:val="single" w:sz="8" w:space="0" w:color="00968F" w:themeColor="accent2"/>
        </w:tcBorders>
        <w:shd w:val="clear" w:color="auto" w:fill="A6FFFA" w:themeFill="accent2" w:themeFillTint="3F"/>
      </w:tcPr>
    </w:tblStylePr>
    <w:tblStylePr w:type="band1Horz">
      <w:tblPr/>
      <w:tcPr>
        <w:tcBorders>
          <w:top w:val="single" w:sz="8" w:space="0" w:color="00968F" w:themeColor="accent2"/>
          <w:left w:val="single" w:sz="8" w:space="0" w:color="00968F" w:themeColor="accent2"/>
          <w:bottom w:val="single" w:sz="8" w:space="0" w:color="00968F" w:themeColor="accent2"/>
          <w:right w:val="single" w:sz="8" w:space="0" w:color="00968F" w:themeColor="accent2"/>
          <w:insideV w:val="single" w:sz="8" w:space="0" w:color="00968F" w:themeColor="accent2"/>
        </w:tcBorders>
        <w:shd w:val="clear" w:color="auto" w:fill="A6FFFA" w:themeFill="accent2" w:themeFillTint="3F"/>
      </w:tcPr>
    </w:tblStylePr>
    <w:tblStylePr w:type="band2Horz">
      <w:tblPr/>
      <w:tcPr>
        <w:tcBorders>
          <w:top w:val="single" w:sz="8" w:space="0" w:color="00968F" w:themeColor="accent2"/>
          <w:left w:val="single" w:sz="8" w:space="0" w:color="00968F" w:themeColor="accent2"/>
          <w:bottom w:val="single" w:sz="8" w:space="0" w:color="00968F" w:themeColor="accent2"/>
          <w:right w:val="single" w:sz="8" w:space="0" w:color="00968F" w:themeColor="accent2"/>
          <w:insideV w:val="single" w:sz="8" w:space="0" w:color="00968F"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2172B" w:themeColor="accent3"/>
        <w:left w:val="single" w:sz="8" w:space="0" w:color="12172B" w:themeColor="accent3"/>
        <w:bottom w:val="single" w:sz="8" w:space="0" w:color="12172B" w:themeColor="accent3"/>
        <w:right w:val="single" w:sz="8" w:space="0" w:color="12172B" w:themeColor="accent3"/>
        <w:insideH w:val="single" w:sz="8" w:space="0" w:color="12172B" w:themeColor="accent3"/>
        <w:insideV w:val="single" w:sz="8" w:space="0" w:color="12172B"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2172B" w:themeColor="accent3"/>
          <w:left w:val="single" w:sz="8" w:space="0" w:color="12172B" w:themeColor="accent3"/>
          <w:bottom w:val="single" w:sz="18" w:space="0" w:color="12172B" w:themeColor="accent3"/>
          <w:right w:val="single" w:sz="8" w:space="0" w:color="12172B" w:themeColor="accent3"/>
          <w:insideH w:val="nil"/>
          <w:insideV w:val="single" w:sz="8" w:space="0" w:color="12172B"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2172B" w:themeColor="accent3"/>
          <w:left w:val="single" w:sz="8" w:space="0" w:color="12172B" w:themeColor="accent3"/>
          <w:bottom w:val="single" w:sz="8" w:space="0" w:color="12172B" w:themeColor="accent3"/>
          <w:right w:val="single" w:sz="8" w:space="0" w:color="12172B" w:themeColor="accent3"/>
          <w:insideH w:val="nil"/>
          <w:insideV w:val="single" w:sz="8" w:space="0" w:color="12172B"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2172B" w:themeColor="accent3"/>
          <w:left w:val="single" w:sz="8" w:space="0" w:color="12172B" w:themeColor="accent3"/>
          <w:bottom w:val="single" w:sz="8" w:space="0" w:color="12172B" w:themeColor="accent3"/>
          <w:right w:val="single" w:sz="8" w:space="0" w:color="12172B" w:themeColor="accent3"/>
        </w:tcBorders>
      </w:tcPr>
    </w:tblStylePr>
    <w:tblStylePr w:type="band1Vert">
      <w:tblPr/>
      <w:tcPr>
        <w:tcBorders>
          <w:top w:val="single" w:sz="8" w:space="0" w:color="12172B" w:themeColor="accent3"/>
          <w:left w:val="single" w:sz="8" w:space="0" w:color="12172B" w:themeColor="accent3"/>
          <w:bottom w:val="single" w:sz="8" w:space="0" w:color="12172B" w:themeColor="accent3"/>
          <w:right w:val="single" w:sz="8" w:space="0" w:color="12172B" w:themeColor="accent3"/>
        </w:tcBorders>
        <w:shd w:val="clear" w:color="auto" w:fill="B0B9DE" w:themeFill="accent3" w:themeFillTint="3F"/>
      </w:tcPr>
    </w:tblStylePr>
    <w:tblStylePr w:type="band1Horz">
      <w:tblPr/>
      <w:tcPr>
        <w:tcBorders>
          <w:top w:val="single" w:sz="8" w:space="0" w:color="12172B" w:themeColor="accent3"/>
          <w:left w:val="single" w:sz="8" w:space="0" w:color="12172B" w:themeColor="accent3"/>
          <w:bottom w:val="single" w:sz="8" w:space="0" w:color="12172B" w:themeColor="accent3"/>
          <w:right w:val="single" w:sz="8" w:space="0" w:color="12172B" w:themeColor="accent3"/>
          <w:insideV w:val="single" w:sz="8" w:space="0" w:color="12172B" w:themeColor="accent3"/>
        </w:tcBorders>
        <w:shd w:val="clear" w:color="auto" w:fill="B0B9DE" w:themeFill="accent3" w:themeFillTint="3F"/>
      </w:tcPr>
    </w:tblStylePr>
    <w:tblStylePr w:type="band2Horz">
      <w:tblPr/>
      <w:tcPr>
        <w:tcBorders>
          <w:top w:val="single" w:sz="8" w:space="0" w:color="12172B" w:themeColor="accent3"/>
          <w:left w:val="single" w:sz="8" w:space="0" w:color="12172B" w:themeColor="accent3"/>
          <w:bottom w:val="single" w:sz="8" w:space="0" w:color="12172B" w:themeColor="accent3"/>
          <w:right w:val="single" w:sz="8" w:space="0" w:color="12172B" w:themeColor="accent3"/>
          <w:insideV w:val="single" w:sz="8" w:space="0" w:color="12172B"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DDDDDD" w:themeColor="accent4"/>
        <w:left w:val="single" w:sz="8" w:space="0" w:color="DDDDDD" w:themeColor="accent4"/>
        <w:bottom w:val="single" w:sz="8" w:space="0" w:color="DDDDDD" w:themeColor="accent4"/>
        <w:right w:val="single" w:sz="8" w:space="0" w:color="DDDDDD" w:themeColor="accent4"/>
        <w:insideH w:val="single" w:sz="8" w:space="0" w:color="DDDDDD" w:themeColor="accent4"/>
        <w:insideV w:val="single" w:sz="8" w:space="0" w:color="DDDDDD"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DDDDD" w:themeColor="accent4"/>
          <w:left w:val="single" w:sz="8" w:space="0" w:color="DDDDDD" w:themeColor="accent4"/>
          <w:bottom w:val="single" w:sz="18" w:space="0" w:color="DDDDDD" w:themeColor="accent4"/>
          <w:right w:val="single" w:sz="8" w:space="0" w:color="DDDDDD" w:themeColor="accent4"/>
          <w:insideH w:val="nil"/>
          <w:insideV w:val="single" w:sz="8" w:space="0" w:color="DDDDD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DDDDD" w:themeColor="accent4"/>
          <w:left w:val="single" w:sz="8" w:space="0" w:color="DDDDDD" w:themeColor="accent4"/>
          <w:bottom w:val="single" w:sz="8" w:space="0" w:color="DDDDDD" w:themeColor="accent4"/>
          <w:right w:val="single" w:sz="8" w:space="0" w:color="DDDDDD" w:themeColor="accent4"/>
          <w:insideH w:val="nil"/>
          <w:insideV w:val="single" w:sz="8" w:space="0" w:color="DDDDD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DDDDD" w:themeColor="accent4"/>
          <w:left w:val="single" w:sz="8" w:space="0" w:color="DDDDDD" w:themeColor="accent4"/>
          <w:bottom w:val="single" w:sz="8" w:space="0" w:color="DDDDDD" w:themeColor="accent4"/>
          <w:right w:val="single" w:sz="8" w:space="0" w:color="DDDDDD" w:themeColor="accent4"/>
        </w:tcBorders>
      </w:tcPr>
    </w:tblStylePr>
    <w:tblStylePr w:type="band1Vert">
      <w:tblPr/>
      <w:tcPr>
        <w:tcBorders>
          <w:top w:val="single" w:sz="8" w:space="0" w:color="DDDDDD" w:themeColor="accent4"/>
          <w:left w:val="single" w:sz="8" w:space="0" w:color="DDDDDD" w:themeColor="accent4"/>
          <w:bottom w:val="single" w:sz="8" w:space="0" w:color="DDDDDD" w:themeColor="accent4"/>
          <w:right w:val="single" w:sz="8" w:space="0" w:color="DDDDDD" w:themeColor="accent4"/>
        </w:tcBorders>
        <w:shd w:val="clear" w:color="auto" w:fill="F6F6F6" w:themeFill="accent4" w:themeFillTint="3F"/>
      </w:tcPr>
    </w:tblStylePr>
    <w:tblStylePr w:type="band1Horz">
      <w:tblPr/>
      <w:tcPr>
        <w:tcBorders>
          <w:top w:val="single" w:sz="8" w:space="0" w:color="DDDDDD" w:themeColor="accent4"/>
          <w:left w:val="single" w:sz="8" w:space="0" w:color="DDDDDD" w:themeColor="accent4"/>
          <w:bottom w:val="single" w:sz="8" w:space="0" w:color="DDDDDD" w:themeColor="accent4"/>
          <w:right w:val="single" w:sz="8" w:space="0" w:color="DDDDDD" w:themeColor="accent4"/>
          <w:insideV w:val="single" w:sz="8" w:space="0" w:color="DDDDDD" w:themeColor="accent4"/>
        </w:tcBorders>
        <w:shd w:val="clear" w:color="auto" w:fill="F6F6F6" w:themeFill="accent4" w:themeFillTint="3F"/>
      </w:tcPr>
    </w:tblStylePr>
    <w:tblStylePr w:type="band2Horz">
      <w:tblPr/>
      <w:tcPr>
        <w:tcBorders>
          <w:top w:val="single" w:sz="8" w:space="0" w:color="DDDDDD" w:themeColor="accent4"/>
          <w:left w:val="single" w:sz="8" w:space="0" w:color="DDDDDD" w:themeColor="accent4"/>
          <w:bottom w:val="single" w:sz="8" w:space="0" w:color="DDDDDD" w:themeColor="accent4"/>
          <w:right w:val="single" w:sz="8" w:space="0" w:color="DDDDDD" w:themeColor="accent4"/>
          <w:insideV w:val="single" w:sz="8" w:space="0" w:color="DDDDDD"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E23741" w:themeColor="accent5"/>
        <w:left w:val="single" w:sz="8" w:space="0" w:color="E23741" w:themeColor="accent5"/>
        <w:bottom w:val="single" w:sz="8" w:space="0" w:color="E23741" w:themeColor="accent5"/>
        <w:right w:val="single" w:sz="8" w:space="0" w:color="E23741" w:themeColor="accent5"/>
        <w:insideH w:val="single" w:sz="8" w:space="0" w:color="E23741" w:themeColor="accent5"/>
        <w:insideV w:val="single" w:sz="8" w:space="0" w:color="E2374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23741" w:themeColor="accent5"/>
          <w:left w:val="single" w:sz="8" w:space="0" w:color="E23741" w:themeColor="accent5"/>
          <w:bottom w:val="single" w:sz="18" w:space="0" w:color="E23741" w:themeColor="accent5"/>
          <w:right w:val="single" w:sz="8" w:space="0" w:color="E23741" w:themeColor="accent5"/>
          <w:insideH w:val="nil"/>
          <w:insideV w:val="single" w:sz="8" w:space="0" w:color="E2374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23741" w:themeColor="accent5"/>
          <w:left w:val="single" w:sz="8" w:space="0" w:color="E23741" w:themeColor="accent5"/>
          <w:bottom w:val="single" w:sz="8" w:space="0" w:color="E23741" w:themeColor="accent5"/>
          <w:right w:val="single" w:sz="8" w:space="0" w:color="E23741" w:themeColor="accent5"/>
          <w:insideH w:val="nil"/>
          <w:insideV w:val="single" w:sz="8" w:space="0" w:color="E2374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23741" w:themeColor="accent5"/>
          <w:left w:val="single" w:sz="8" w:space="0" w:color="E23741" w:themeColor="accent5"/>
          <w:bottom w:val="single" w:sz="8" w:space="0" w:color="E23741" w:themeColor="accent5"/>
          <w:right w:val="single" w:sz="8" w:space="0" w:color="E23741" w:themeColor="accent5"/>
        </w:tcBorders>
      </w:tcPr>
    </w:tblStylePr>
    <w:tblStylePr w:type="band1Vert">
      <w:tblPr/>
      <w:tcPr>
        <w:tcBorders>
          <w:top w:val="single" w:sz="8" w:space="0" w:color="E23741" w:themeColor="accent5"/>
          <w:left w:val="single" w:sz="8" w:space="0" w:color="E23741" w:themeColor="accent5"/>
          <w:bottom w:val="single" w:sz="8" w:space="0" w:color="E23741" w:themeColor="accent5"/>
          <w:right w:val="single" w:sz="8" w:space="0" w:color="E23741" w:themeColor="accent5"/>
        </w:tcBorders>
        <w:shd w:val="clear" w:color="auto" w:fill="F7CDCF" w:themeFill="accent5" w:themeFillTint="3F"/>
      </w:tcPr>
    </w:tblStylePr>
    <w:tblStylePr w:type="band1Horz">
      <w:tblPr/>
      <w:tcPr>
        <w:tcBorders>
          <w:top w:val="single" w:sz="8" w:space="0" w:color="E23741" w:themeColor="accent5"/>
          <w:left w:val="single" w:sz="8" w:space="0" w:color="E23741" w:themeColor="accent5"/>
          <w:bottom w:val="single" w:sz="8" w:space="0" w:color="E23741" w:themeColor="accent5"/>
          <w:right w:val="single" w:sz="8" w:space="0" w:color="E23741" w:themeColor="accent5"/>
          <w:insideV w:val="single" w:sz="8" w:space="0" w:color="E23741" w:themeColor="accent5"/>
        </w:tcBorders>
        <w:shd w:val="clear" w:color="auto" w:fill="F7CDCF" w:themeFill="accent5" w:themeFillTint="3F"/>
      </w:tcPr>
    </w:tblStylePr>
    <w:tblStylePr w:type="band2Horz">
      <w:tblPr/>
      <w:tcPr>
        <w:tcBorders>
          <w:top w:val="single" w:sz="8" w:space="0" w:color="E23741" w:themeColor="accent5"/>
          <w:left w:val="single" w:sz="8" w:space="0" w:color="E23741" w:themeColor="accent5"/>
          <w:bottom w:val="single" w:sz="8" w:space="0" w:color="E23741" w:themeColor="accent5"/>
          <w:right w:val="single" w:sz="8" w:space="0" w:color="E23741" w:themeColor="accent5"/>
          <w:insideV w:val="single" w:sz="8" w:space="0" w:color="E23741"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63C242" w:themeColor="accent6"/>
        <w:left w:val="single" w:sz="8" w:space="0" w:color="63C242" w:themeColor="accent6"/>
        <w:bottom w:val="single" w:sz="8" w:space="0" w:color="63C242" w:themeColor="accent6"/>
        <w:right w:val="single" w:sz="8" w:space="0" w:color="63C242" w:themeColor="accent6"/>
        <w:insideH w:val="single" w:sz="8" w:space="0" w:color="63C242" w:themeColor="accent6"/>
        <w:insideV w:val="single" w:sz="8" w:space="0" w:color="63C242"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3C242" w:themeColor="accent6"/>
          <w:left w:val="single" w:sz="8" w:space="0" w:color="63C242" w:themeColor="accent6"/>
          <w:bottom w:val="single" w:sz="18" w:space="0" w:color="63C242" w:themeColor="accent6"/>
          <w:right w:val="single" w:sz="8" w:space="0" w:color="63C242" w:themeColor="accent6"/>
          <w:insideH w:val="nil"/>
          <w:insideV w:val="single" w:sz="8" w:space="0" w:color="63C242"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3C242" w:themeColor="accent6"/>
          <w:left w:val="single" w:sz="8" w:space="0" w:color="63C242" w:themeColor="accent6"/>
          <w:bottom w:val="single" w:sz="8" w:space="0" w:color="63C242" w:themeColor="accent6"/>
          <w:right w:val="single" w:sz="8" w:space="0" w:color="63C242" w:themeColor="accent6"/>
          <w:insideH w:val="nil"/>
          <w:insideV w:val="single" w:sz="8" w:space="0" w:color="63C242"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3C242" w:themeColor="accent6"/>
          <w:left w:val="single" w:sz="8" w:space="0" w:color="63C242" w:themeColor="accent6"/>
          <w:bottom w:val="single" w:sz="8" w:space="0" w:color="63C242" w:themeColor="accent6"/>
          <w:right w:val="single" w:sz="8" w:space="0" w:color="63C242" w:themeColor="accent6"/>
        </w:tcBorders>
      </w:tcPr>
    </w:tblStylePr>
    <w:tblStylePr w:type="band1Vert">
      <w:tblPr/>
      <w:tcPr>
        <w:tcBorders>
          <w:top w:val="single" w:sz="8" w:space="0" w:color="63C242" w:themeColor="accent6"/>
          <w:left w:val="single" w:sz="8" w:space="0" w:color="63C242" w:themeColor="accent6"/>
          <w:bottom w:val="single" w:sz="8" w:space="0" w:color="63C242" w:themeColor="accent6"/>
          <w:right w:val="single" w:sz="8" w:space="0" w:color="63C242" w:themeColor="accent6"/>
        </w:tcBorders>
        <w:shd w:val="clear" w:color="auto" w:fill="D8F0D0" w:themeFill="accent6" w:themeFillTint="3F"/>
      </w:tcPr>
    </w:tblStylePr>
    <w:tblStylePr w:type="band1Horz">
      <w:tblPr/>
      <w:tcPr>
        <w:tcBorders>
          <w:top w:val="single" w:sz="8" w:space="0" w:color="63C242" w:themeColor="accent6"/>
          <w:left w:val="single" w:sz="8" w:space="0" w:color="63C242" w:themeColor="accent6"/>
          <w:bottom w:val="single" w:sz="8" w:space="0" w:color="63C242" w:themeColor="accent6"/>
          <w:right w:val="single" w:sz="8" w:space="0" w:color="63C242" w:themeColor="accent6"/>
          <w:insideV w:val="single" w:sz="8" w:space="0" w:color="63C242" w:themeColor="accent6"/>
        </w:tcBorders>
        <w:shd w:val="clear" w:color="auto" w:fill="D8F0D0" w:themeFill="accent6" w:themeFillTint="3F"/>
      </w:tcPr>
    </w:tblStylePr>
    <w:tblStylePr w:type="band2Horz">
      <w:tblPr/>
      <w:tcPr>
        <w:tcBorders>
          <w:top w:val="single" w:sz="8" w:space="0" w:color="63C242" w:themeColor="accent6"/>
          <w:left w:val="single" w:sz="8" w:space="0" w:color="63C242" w:themeColor="accent6"/>
          <w:bottom w:val="single" w:sz="8" w:space="0" w:color="63C242" w:themeColor="accent6"/>
          <w:right w:val="single" w:sz="8" w:space="0" w:color="63C242" w:themeColor="accent6"/>
          <w:insideV w:val="single" w:sz="8" w:space="0" w:color="63C242"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Pr>
    <w:tcPr>
      <w:shd w:val="clear" w:color="auto" w:fill="C0C0C0" w:themeFill="text1" w:themeFillTint="3F"/>
    </w:tc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Pr>
    <w:tcPr>
      <w:shd w:val="clear" w:color="auto" w:fill="AEB9FE" w:themeFill="accent1" w:themeFillTint="3F"/>
    </w:tcPr>
    <w:tblStylePr w:type="firstRow">
      <w:pPr>
        <w:spacing w:before="0" w:after="0" w:line="240" w:lineRule="auto"/>
      </w:pPr>
      <w:rPr>
        <w:b/>
        <w:bCs/>
        <w:color w:val="FFFFFF" w:themeColor="background1"/>
      </w:rPr>
      <w:tblPr/>
      <w:tcPr>
        <w:tcBorders>
          <w:top w:val="single" w:sz="8" w:space="0" w:color="0C2BFD" w:themeColor="accent1" w:themeTint="BF"/>
          <w:left w:val="single" w:sz="8" w:space="0" w:color="0C2BFD" w:themeColor="accent1" w:themeTint="BF"/>
          <w:bottom w:val="single" w:sz="8" w:space="0" w:color="0C2BFD" w:themeColor="accent1" w:themeTint="BF"/>
          <w:right w:val="single" w:sz="8" w:space="0" w:color="0C2BFD" w:themeColor="accent1" w:themeTint="BF"/>
          <w:insideH w:val="nil"/>
          <w:insideV w:val="nil"/>
        </w:tcBorders>
        <w:shd w:val="clear" w:color="auto" w:fill="0119B7" w:themeFill="accent1"/>
      </w:tcPr>
    </w:tblStylePr>
    <w:tblStylePr w:type="lastRow">
      <w:pPr>
        <w:spacing w:before="0" w:after="0" w:line="240" w:lineRule="auto"/>
      </w:pPr>
      <w:rPr>
        <w:b/>
        <w:bCs/>
      </w:rPr>
      <w:tblPr/>
      <w:tcPr>
        <w:tcBorders>
          <w:top w:val="double" w:sz="6" w:space="0" w:color="0C2BFD" w:themeColor="accent1" w:themeTint="BF"/>
          <w:left w:val="single" w:sz="8" w:space="0" w:color="0C2BFD" w:themeColor="accent1" w:themeTint="BF"/>
          <w:bottom w:val="single" w:sz="8" w:space="0" w:color="0C2BFD" w:themeColor="accent1" w:themeTint="BF"/>
          <w:right w:val="single" w:sz="8" w:space="0" w:color="0C2BFD" w:themeColor="accent1" w:themeTint="BF"/>
          <w:insideH w:val="nil"/>
          <w:insideV w:val="nil"/>
        </w:tcBorders>
      </w:tcPr>
    </w:tblStylePr>
    <w:tblStylePr w:type="firstCol">
      <w:rPr>
        <w:b/>
        <w:bCs/>
      </w:rPr>
    </w:tblStylePr>
    <w:tblStylePr w:type="lastCol">
      <w:rPr>
        <w:b/>
        <w:bCs/>
      </w:rPr>
    </w:tblStylePr>
    <w:tblStylePr w:type="band1Vert">
      <w:tblPr/>
      <w:tcPr>
        <w:shd w:val="clear" w:color="auto" w:fill="AEB9F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Pr>
    <w:tcPr>
      <w:shd w:val="clear" w:color="auto" w:fill="A6FFFA" w:themeFill="accent2" w:themeFillTint="3F"/>
    </w:tcPr>
    <w:tblStylePr w:type="firstRow">
      <w:pPr>
        <w:spacing w:before="0" w:after="0" w:line="240" w:lineRule="auto"/>
      </w:pPr>
      <w:rPr>
        <w:b/>
        <w:bCs/>
        <w:color w:val="FFFFFF" w:themeColor="background1"/>
      </w:rPr>
      <w:tblPr/>
      <w:tcPr>
        <w:tcBorders>
          <w:top w:val="single" w:sz="8" w:space="0" w:color="00F0E5" w:themeColor="accent2" w:themeTint="BF"/>
          <w:left w:val="single" w:sz="8" w:space="0" w:color="00F0E5" w:themeColor="accent2" w:themeTint="BF"/>
          <w:bottom w:val="single" w:sz="8" w:space="0" w:color="00F0E5" w:themeColor="accent2" w:themeTint="BF"/>
          <w:right w:val="single" w:sz="8" w:space="0" w:color="00F0E5" w:themeColor="accent2" w:themeTint="BF"/>
          <w:insideH w:val="nil"/>
          <w:insideV w:val="nil"/>
        </w:tcBorders>
        <w:shd w:val="clear" w:color="auto" w:fill="00968F" w:themeFill="accent2"/>
      </w:tcPr>
    </w:tblStylePr>
    <w:tblStylePr w:type="lastRow">
      <w:pPr>
        <w:spacing w:before="0" w:after="0" w:line="240" w:lineRule="auto"/>
      </w:pPr>
      <w:rPr>
        <w:b/>
        <w:bCs/>
      </w:rPr>
      <w:tblPr/>
      <w:tcPr>
        <w:tcBorders>
          <w:top w:val="double" w:sz="6" w:space="0" w:color="00F0E5" w:themeColor="accent2" w:themeTint="BF"/>
          <w:left w:val="single" w:sz="8" w:space="0" w:color="00F0E5" w:themeColor="accent2" w:themeTint="BF"/>
          <w:bottom w:val="single" w:sz="8" w:space="0" w:color="00F0E5" w:themeColor="accent2" w:themeTint="BF"/>
          <w:right w:val="single" w:sz="8" w:space="0" w:color="00F0E5" w:themeColor="accent2" w:themeTint="BF"/>
          <w:insideH w:val="nil"/>
          <w:insideV w:val="nil"/>
        </w:tcBorders>
      </w:tcPr>
    </w:tblStylePr>
    <w:tblStylePr w:type="firstCol">
      <w:rPr>
        <w:b/>
        <w:bCs/>
      </w:rPr>
    </w:tblStylePr>
    <w:tblStylePr w:type="lastCol">
      <w:rPr>
        <w:b/>
        <w:bCs/>
      </w:rPr>
    </w:tblStylePr>
    <w:tblStylePr w:type="band1Vert">
      <w:tblPr/>
      <w:tcPr>
        <w:shd w:val="clear" w:color="auto" w:fill="A6FFFA"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Pr>
    <w:tcPr>
      <w:shd w:val="clear" w:color="auto" w:fill="B0B9DE" w:themeFill="accent3" w:themeFillTint="3F"/>
    </w:tcPr>
    <w:tblStylePr w:type="firstRow">
      <w:pPr>
        <w:spacing w:before="0" w:after="0" w:line="240" w:lineRule="auto"/>
      </w:pPr>
      <w:rPr>
        <w:b/>
        <w:bCs/>
        <w:color w:val="FFFFFF" w:themeColor="background1"/>
      </w:rPr>
      <w:tblPr/>
      <w:tcPr>
        <w:tcBorders>
          <w:top w:val="single" w:sz="8" w:space="0" w:color="33417A" w:themeColor="accent3" w:themeTint="BF"/>
          <w:left w:val="single" w:sz="8" w:space="0" w:color="33417A" w:themeColor="accent3" w:themeTint="BF"/>
          <w:bottom w:val="single" w:sz="8" w:space="0" w:color="33417A" w:themeColor="accent3" w:themeTint="BF"/>
          <w:right w:val="single" w:sz="8" w:space="0" w:color="33417A" w:themeColor="accent3" w:themeTint="BF"/>
          <w:insideH w:val="nil"/>
          <w:insideV w:val="nil"/>
        </w:tcBorders>
        <w:shd w:val="clear" w:color="auto" w:fill="12172B" w:themeFill="accent3"/>
      </w:tcPr>
    </w:tblStylePr>
    <w:tblStylePr w:type="lastRow">
      <w:pPr>
        <w:spacing w:before="0" w:after="0" w:line="240" w:lineRule="auto"/>
      </w:pPr>
      <w:rPr>
        <w:b/>
        <w:bCs/>
      </w:rPr>
      <w:tblPr/>
      <w:tcPr>
        <w:tcBorders>
          <w:top w:val="double" w:sz="6" w:space="0" w:color="33417A" w:themeColor="accent3" w:themeTint="BF"/>
          <w:left w:val="single" w:sz="8" w:space="0" w:color="33417A" w:themeColor="accent3" w:themeTint="BF"/>
          <w:bottom w:val="single" w:sz="8" w:space="0" w:color="33417A" w:themeColor="accent3" w:themeTint="BF"/>
          <w:right w:val="single" w:sz="8" w:space="0" w:color="33417A" w:themeColor="accent3" w:themeTint="BF"/>
          <w:insideH w:val="nil"/>
          <w:insideV w:val="nil"/>
        </w:tcBorders>
      </w:tcPr>
    </w:tblStylePr>
    <w:tblStylePr w:type="firstCol">
      <w:rPr>
        <w:b/>
        <w:bCs/>
      </w:rPr>
    </w:tblStylePr>
    <w:tblStylePr w:type="lastCol">
      <w:rPr>
        <w:b/>
        <w:bCs/>
      </w:rPr>
    </w:tblStylePr>
    <w:tblStylePr w:type="band1Vert">
      <w:tblPr/>
      <w:tcPr>
        <w:shd w:val="clear" w:color="auto" w:fill="B0B9D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Pr>
    <w:tcPr>
      <w:shd w:val="clear" w:color="auto" w:fill="F6F6F6" w:themeFill="accent4" w:themeFillTint="3F"/>
    </w:tcPr>
    <w:tblStylePr w:type="firstRow">
      <w:pPr>
        <w:spacing w:before="0" w:after="0" w:line="240" w:lineRule="auto"/>
      </w:pPr>
      <w:rPr>
        <w:b/>
        <w:bCs/>
        <w:color w:val="FFFFFF" w:themeColor="background1"/>
      </w:rPr>
      <w:tblPr/>
      <w:tcPr>
        <w:tcBorders>
          <w:top w:val="single" w:sz="8" w:space="0" w:color="E5E5E5" w:themeColor="accent4" w:themeTint="BF"/>
          <w:left w:val="single" w:sz="8" w:space="0" w:color="E5E5E5" w:themeColor="accent4" w:themeTint="BF"/>
          <w:bottom w:val="single" w:sz="8" w:space="0" w:color="E5E5E5" w:themeColor="accent4" w:themeTint="BF"/>
          <w:right w:val="single" w:sz="8" w:space="0" w:color="E5E5E5" w:themeColor="accent4" w:themeTint="BF"/>
          <w:insideH w:val="nil"/>
          <w:insideV w:val="nil"/>
        </w:tcBorders>
        <w:shd w:val="clear" w:color="auto" w:fill="DDDDDD" w:themeFill="accent4"/>
      </w:tcPr>
    </w:tblStylePr>
    <w:tblStylePr w:type="lastRow">
      <w:pPr>
        <w:spacing w:before="0" w:after="0" w:line="240" w:lineRule="auto"/>
      </w:pPr>
      <w:rPr>
        <w:b/>
        <w:bCs/>
      </w:rPr>
      <w:tblPr/>
      <w:tcPr>
        <w:tcBorders>
          <w:top w:val="double" w:sz="6" w:space="0" w:color="E5E5E5" w:themeColor="accent4" w:themeTint="BF"/>
          <w:left w:val="single" w:sz="8" w:space="0" w:color="E5E5E5" w:themeColor="accent4" w:themeTint="BF"/>
          <w:bottom w:val="single" w:sz="8" w:space="0" w:color="E5E5E5" w:themeColor="accent4" w:themeTint="BF"/>
          <w:right w:val="single" w:sz="8" w:space="0" w:color="E5E5E5" w:themeColor="accent4"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Pr>
    <w:tcPr>
      <w:shd w:val="clear" w:color="auto" w:fill="F7CDCF" w:themeFill="accent5" w:themeFillTint="3F"/>
    </w:tcPr>
    <w:tblStylePr w:type="firstRow">
      <w:pPr>
        <w:spacing w:before="0" w:after="0" w:line="240" w:lineRule="auto"/>
      </w:pPr>
      <w:rPr>
        <w:b/>
        <w:bCs/>
        <w:color w:val="FFFFFF" w:themeColor="background1"/>
      </w:rPr>
      <w:tblPr/>
      <w:tcPr>
        <w:tcBorders>
          <w:top w:val="single" w:sz="8" w:space="0" w:color="E96970" w:themeColor="accent5" w:themeTint="BF"/>
          <w:left w:val="single" w:sz="8" w:space="0" w:color="E96970" w:themeColor="accent5" w:themeTint="BF"/>
          <w:bottom w:val="single" w:sz="8" w:space="0" w:color="E96970" w:themeColor="accent5" w:themeTint="BF"/>
          <w:right w:val="single" w:sz="8" w:space="0" w:color="E96970" w:themeColor="accent5" w:themeTint="BF"/>
          <w:insideH w:val="nil"/>
          <w:insideV w:val="nil"/>
        </w:tcBorders>
        <w:shd w:val="clear" w:color="auto" w:fill="E23741" w:themeFill="accent5"/>
      </w:tcPr>
    </w:tblStylePr>
    <w:tblStylePr w:type="lastRow">
      <w:pPr>
        <w:spacing w:before="0" w:after="0" w:line="240" w:lineRule="auto"/>
      </w:pPr>
      <w:rPr>
        <w:b/>
        <w:bCs/>
      </w:rPr>
      <w:tblPr/>
      <w:tcPr>
        <w:tcBorders>
          <w:top w:val="double" w:sz="6" w:space="0" w:color="E96970" w:themeColor="accent5" w:themeTint="BF"/>
          <w:left w:val="single" w:sz="8" w:space="0" w:color="E96970" w:themeColor="accent5" w:themeTint="BF"/>
          <w:bottom w:val="single" w:sz="8" w:space="0" w:color="E96970" w:themeColor="accent5" w:themeTint="BF"/>
          <w:right w:val="single" w:sz="8" w:space="0" w:color="E96970" w:themeColor="accent5" w:themeTint="BF"/>
          <w:insideH w:val="nil"/>
          <w:insideV w:val="nil"/>
        </w:tcBorders>
      </w:tcPr>
    </w:tblStylePr>
    <w:tblStylePr w:type="firstCol">
      <w:rPr>
        <w:b/>
        <w:bCs/>
      </w:rPr>
    </w:tblStylePr>
    <w:tblStylePr w:type="lastCol">
      <w:rPr>
        <w:b/>
        <w:bCs/>
      </w:rPr>
    </w:tblStylePr>
    <w:tblStylePr w:type="band1Vert">
      <w:tblPr/>
      <w:tcPr>
        <w:shd w:val="clear" w:color="auto" w:fill="F7CDC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Pr>
    <w:tcPr>
      <w:shd w:val="clear" w:color="auto" w:fill="D8F0D0" w:themeFill="accent6" w:themeFillTint="3F"/>
    </w:tcPr>
    <w:tblStylePr w:type="firstRow">
      <w:pPr>
        <w:spacing w:before="0" w:after="0" w:line="240" w:lineRule="auto"/>
      </w:pPr>
      <w:rPr>
        <w:b/>
        <w:bCs/>
        <w:color w:val="FFFFFF" w:themeColor="background1"/>
      </w:rPr>
      <w:tblPr/>
      <w:tcPr>
        <w:tcBorders>
          <w:top w:val="single" w:sz="8" w:space="0" w:color="89D171" w:themeColor="accent6" w:themeTint="BF"/>
          <w:left w:val="single" w:sz="8" w:space="0" w:color="89D171" w:themeColor="accent6" w:themeTint="BF"/>
          <w:bottom w:val="single" w:sz="8" w:space="0" w:color="89D171" w:themeColor="accent6" w:themeTint="BF"/>
          <w:right w:val="single" w:sz="8" w:space="0" w:color="89D171" w:themeColor="accent6" w:themeTint="BF"/>
          <w:insideH w:val="nil"/>
          <w:insideV w:val="nil"/>
        </w:tcBorders>
        <w:shd w:val="clear" w:color="auto" w:fill="63C242" w:themeFill="accent6"/>
      </w:tcPr>
    </w:tblStylePr>
    <w:tblStylePr w:type="lastRow">
      <w:pPr>
        <w:spacing w:before="0" w:after="0" w:line="240" w:lineRule="auto"/>
      </w:pPr>
      <w:rPr>
        <w:b/>
        <w:bCs/>
      </w:rPr>
      <w:tblPr/>
      <w:tcPr>
        <w:tcBorders>
          <w:top w:val="double" w:sz="6" w:space="0" w:color="89D171" w:themeColor="accent6" w:themeTint="BF"/>
          <w:left w:val="single" w:sz="8" w:space="0" w:color="89D171" w:themeColor="accent6" w:themeTint="BF"/>
          <w:bottom w:val="single" w:sz="8" w:space="0" w:color="89D171" w:themeColor="accent6" w:themeTint="BF"/>
          <w:right w:val="single" w:sz="8" w:space="0" w:color="89D1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8F0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119B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119B7" w:themeFill="accent1"/>
      </w:tcPr>
    </w:tblStylePr>
    <w:tblStylePr w:type="lastCol">
      <w:rPr>
        <w:b/>
        <w:bCs/>
        <w:color w:val="FFFFFF" w:themeColor="background1"/>
      </w:rPr>
      <w:tblPr/>
      <w:tcPr>
        <w:tcBorders>
          <w:left w:val="nil"/>
          <w:right w:val="nil"/>
          <w:insideH w:val="nil"/>
          <w:insideV w:val="nil"/>
        </w:tcBorders>
        <w:shd w:val="clear" w:color="auto" w:fill="0119B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68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68F" w:themeFill="accent2"/>
      </w:tcPr>
    </w:tblStylePr>
    <w:tblStylePr w:type="lastCol">
      <w:rPr>
        <w:b/>
        <w:bCs/>
        <w:color w:val="FFFFFF" w:themeColor="background1"/>
      </w:rPr>
      <w:tblPr/>
      <w:tcPr>
        <w:tcBorders>
          <w:left w:val="nil"/>
          <w:right w:val="nil"/>
          <w:insideH w:val="nil"/>
          <w:insideV w:val="nil"/>
        </w:tcBorders>
        <w:shd w:val="clear" w:color="auto" w:fill="00968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2172B"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2172B" w:themeFill="accent3"/>
      </w:tcPr>
    </w:tblStylePr>
    <w:tblStylePr w:type="lastCol">
      <w:rPr>
        <w:b/>
        <w:bCs/>
        <w:color w:val="FFFFFF" w:themeColor="background1"/>
      </w:rPr>
      <w:tblPr/>
      <w:tcPr>
        <w:tcBorders>
          <w:left w:val="nil"/>
          <w:right w:val="nil"/>
          <w:insideH w:val="nil"/>
          <w:insideV w:val="nil"/>
        </w:tcBorders>
        <w:shd w:val="clear" w:color="auto" w:fill="12172B"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DDDD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DDDDD" w:themeFill="accent4"/>
      </w:tcPr>
    </w:tblStylePr>
    <w:tblStylePr w:type="lastCol">
      <w:rPr>
        <w:b/>
        <w:bCs/>
        <w:color w:val="FFFFFF" w:themeColor="background1"/>
      </w:rPr>
      <w:tblPr/>
      <w:tcPr>
        <w:tcBorders>
          <w:left w:val="nil"/>
          <w:right w:val="nil"/>
          <w:insideH w:val="nil"/>
          <w:insideV w:val="nil"/>
        </w:tcBorders>
        <w:shd w:val="clear" w:color="auto" w:fill="DDDDDD"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2374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23741" w:themeFill="accent5"/>
      </w:tcPr>
    </w:tblStylePr>
    <w:tblStylePr w:type="lastCol">
      <w:rPr>
        <w:b/>
        <w:bCs/>
        <w:color w:val="FFFFFF" w:themeColor="background1"/>
      </w:rPr>
      <w:tblPr/>
      <w:tcPr>
        <w:tcBorders>
          <w:left w:val="nil"/>
          <w:right w:val="nil"/>
          <w:insideH w:val="nil"/>
          <w:insideV w:val="nil"/>
        </w:tcBorders>
        <w:shd w:val="clear" w:color="auto" w:fill="E2374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3C242"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3C242" w:themeFill="accent6"/>
      </w:tcPr>
    </w:tblStylePr>
    <w:tblStylePr w:type="lastCol">
      <w:rPr>
        <w:b/>
        <w:bCs/>
        <w:color w:val="FFFFFF" w:themeColor="background1"/>
      </w:rPr>
      <w:tblPr/>
      <w:tcPr>
        <w:tcBorders>
          <w:left w:val="nil"/>
          <w:right w:val="nil"/>
          <w:insideH w:val="nil"/>
          <w:insideV w:val="nil"/>
        </w:tcBorders>
        <w:shd w:val="clear" w:color="auto" w:fill="63C242"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Pr>
    <w:tcPr>
      <w:shd w:val="clear" w:color="auto" w:fill="C0C0C0" w:themeFill="text1" w:themeFillTint="3F"/>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1A55"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Pr>
    <w:tcPr>
      <w:shd w:val="clear" w:color="auto" w:fill="AEB9FE" w:themeFill="accent1" w:themeFillTint="3F"/>
    </w:tcPr>
    <w:tblStylePr w:type="firstRow">
      <w:rPr>
        <w:rFonts w:asciiTheme="majorHAnsi" w:eastAsiaTheme="majorEastAsia" w:hAnsiTheme="majorHAnsi" w:cstheme="majorBidi"/>
      </w:rPr>
      <w:tblPr/>
      <w:tcPr>
        <w:tcBorders>
          <w:top w:val="nil"/>
          <w:bottom w:val="single" w:sz="8" w:space="0" w:color="0119B7" w:themeColor="accent1"/>
        </w:tcBorders>
      </w:tcPr>
    </w:tblStylePr>
    <w:tblStylePr w:type="lastRow">
      <w:rPr>
        <w:b/>
        <w:bCs/>
        <w:color w:val="001A55" w:themeColor="text2"/>
      </w:rPr>
      <w:tblPr/>
      <w:tcPr>
        <w:tcBorders>
          <w:top w:val="single" w:sz="8" w:space="0" w:color="0119B7" w:themeColor="accent1"/>
          <w:bottom w:val="single" w:sz="8" w:space="0" w:color="0119B7" w:themeColor="accent1"/>
        </w:tcBorders>
      </w:tcPr>
    </w:tblStylePr>
    <w:tblStylePr w:type="firstCol">
      <w:rPr>
        <w:b/>
        <w:bCs/>
      </w:rPr>
    </w:tblStylePr>
    <w:tblStylePr w:type="lastCol">
      <w:rPr>
        <w:b/>
        <w:bCs/>
      </w:rPr>
      <w:tblPr/>
      <w:tcPr>
        <w:tcBorders>
          <w:top w:val="single" w:sz="8" w:space="0" w:color="0119B7" w:themeColor="accent1"/>
          <w:bottom w:val="single" w:sz="8" w:space="0" w:color="0119B7" w:themeColor="accent1"/>
        </w:tcBorders>
      </w:tcPr>
    </w:tblStylePr>
    <w:tblStylePr w:type="band1Vert">
      <w:tblPr/>
      <w:tcPr>
        <w:shd w:val="clear" w:color="auto" w:fill="AEB9F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Pr>
    <w:tcPr>
      <w:shd w:val="clear" w:color="auto" w:fill="A6FFFA" w:themeFill="accent2" w:themeFillTint="3F"/>
    </w:tcPr>
    <w:tblStylePr w:type="firstRow">
      <w:rPr>
        <w:rFonts w:asciiTheme="majorHAnsi" w:eastAsiaTheme="majorEastAsia" w:hAnsiTheme="majorHAnsi" w:cstheme="majorBidi"/>
      </w:rPr>
      <w:tblPr/>
      <w:tcPr>
        <w:tcBorders>
          <w:top w:val="nil"/>
          <w:bottom w:val="single" w:sz="8" w:space="0" w:color="00968F" w:themeColor="accent2"/>
        </w:tcBorders>
      </w:tcPr>
    </w:tblStylePr>
    <w:tblStylePr w:type="lastRow">
      <w:rPr>
        <w:b/>
        <w:bCs/>
        <w:color w:val="001A55" w:themeColor="text2"/>
      </w:rPr>
      <w:tblPr/>
      <w:tcPr>
        <w:tcBorders>
          <w:top w:val="single" w:sz="8" w:space="0" w:color="00968F" w:themeColor="accent2"/>
          <w:bottom w:val="single" w:sz="8" w:space="0" w:color="00968F" w:themeColor="accent2"/>
        </w:tcBorders>
      </w:tcPr>
    </w:tblStylePr>
    <w:tblStylePr w:type="firstCol">
      <w:rPr>
        <w:b/>
        <w:bCs/>
      </w:rPr>
    </w:tblStylePr>
    <w:tblStylePr w:type="lastCol">
      <w:rPr>
        <w:b/>
        <w:bCs/>
      </w:rPr>
      <w:tblPr/>
      <w:tcPr>
        <w:tcBorders>
          <w:top w:val="single" w:sz="8" w:space="0" w:color="00968F" w:themeColor="accent2"/>
          <w:bottom w:val="single" w:sz="8" w:space="0" w:color="00968F" w:themeColor="accent2"/>
        </w:tcBorders>
      </w:tcPr>
    </w:tblStylePr>
    <w:tblStylePr w:type="band1Vert">
      <w:tblPr/>
      <w:tcPr>
        <w:shd w:val="clear" w:color="auto" w:fill="A6FFFA"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Pr>
    <w:tcPr>
      <w:shd w:val="clear" w:color="auto" w:fill="B0B9DE" w:themeFill="accent3" w:themeFillTint="3F"/>
    </w:tcPr>
    <w:tblStylePr w:type="firstRow">
      <w:rPr>
        <w:rFonts w:asciiTheme="majorHAnsi" w:eastAsiaTheme="majorEastAsia" w:hAnsiTheme="majorHAnsi" w:cstheme="majorBidi"/>
      </w:rPr>
      <w:tblPr/>
      <w:tcPr>
        <w:tcBorders>
          <w:top w:val="nil"/>
          <w:bottom w:val="single" w:sz="8" w:space="0" w:color="12172B" w:themeColor="accent3"/>
        </w:tcBorders>
      </w:tcPr>
    </w:tblStylePr>
    <w:tblStylePr w:type="lastRow">
      <w:rPr>
        <w:b/>
        <w:bCs/>
        <w:color w:val="001A55" w:themeColor="text2"/>
      </w:rPr>
      <w:tblPr/>
      <w:tcPr>
        <w:tcBorders>
          <w:top w:val="single" w:sz="8" w:space="0" w:color="12172B" w:themeColor="accent3"/>
          <w:bottom w:val="single" w:sz="8" w:space="0" w:color="12172B" w:themeColor="accent3"/>
        </w:tcBorders>
      </w:tcPr>
    </w:tblStylePr>
    <w:tblStylePr w:type="firstCol">
      <w:rPr>
        <w:b/>
        <w:bCs/>
      </w:rPr>
    </w:tblStylePr>
    <w:tblStylePr w:type="lastCol">
      <w:rPr>
        <w:b/>
        <w:bCs/>
      </w:rPr>
      <w:tblPr/>
      <w:tcPr>
        <w:tcBorders>
          <w:top w:val="single" w:sz="8" w:space="0" w:color="12172B" w:themeColor="accent3"/>
          <w:bottom w:val="single" w:sz="8" w:space="0" w:color="12172B" w:themeColor="accent3"/>
        </w:tcBorders>
      </w:tcPr>
    </w:tblStylePr>
    <w:tblStylePr w:type="band1Vert">
      <w:tblPr/>
      <w:tcPr>
        <w:shd w:val="clear" w:color="auto" w:fill="B0B9DE"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Pr>
    <w:tcPr>
      <w:shd w:val="clear" w:color="auto" w:fill="F6F6F6" w:themeFill="accent4" w:themeFillTint="3F"/>
    </w:tcPr>
    <w:tblStylePr w:type="firstRow">
      <w:rPr>
        <w:rFonts w:asciiTheme="majorHAnsi" w:eastAsiaTheme="majorEastAsia" w:hAnsiTheme="majorHAnsi" w:cstheme="majorBidi"/>
      </w:rPr>
      <w:tblPr/>
      <w:tcPr>
        <w:tcBorders>
          <w:top w:val="nil"/>
          <w:bottom w:val="single" w:sz="8" w:space="0" w:color="DDDDDD" w:themeColor="accent4"/>
        </w:tcBorders>
      </w:tcPr>
    </w:tblStylePr>
    <w:tblStylePr w:type="lastRow">
      <w:rPr>
        <w:b/>
        <w:bCs/>
        <w:color w:val="001A55" w:themeColor="text2"/>
      </w:rPr>
      <w:tblPr/>
      <w:tcPr>
        <w:tcBorders>
          <w:top w:val="single" w:sz="8" w:space="0" w:color="DDDDDD" w:themeColor="accent4"/>
          <w:bottom w:val="single" w:sz="8" w:space="0" w:color="DDDDDD" w:themeColor="accent4"/>
        </w:tcBorders>
      </w:tcPr>
    </w:tblStylePr>
    <w:tblStylePr w:type="firstCol">
      <w:rPr>
        <w:b/>
        <w:bCs/>
      </w:rPr>
    </w:tblStylePr>
    <w:tblStylePr w:type="lastCol">
      <w:rPr>
        <w:b/>
        <w:bCs/>
      </w:rPr>
      <w:tblPr/>
      <w:tcPr>
        <w:tcBorders>
          <w:top w:val="single" w:sz="8" w:space="0" w:color="DDDDDD" w:themeColor="accent4"/>
          <w:bottom w:val="single" w:sz="8" w:space="0" w:color="DDDDDD" w:themeColor="accent4"/>
        </w:tcBorders>
      </w:tcPr>
    </w:tblStylePr>
    <w:tblStylePr w:type="band1Vert">
      <w:tblPr/>
      <w:tcPr>
        <w:shd w:val="clear" w:color="auto" w:fill="F6F6F6"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Pr>
    <w:tcPr>
      <w:shd w:val="clear" w:color="auto" w:fill="F7CDCF" w:themeFill="accent5" w:themeFillTint="3F"/>
    </w:tcPr>
    <w:tblStylePr w:type="firstRow">
      <w:rPr>
        <w:rFonts w:asciiTheme="majorHAnsi" w:eastAsiaTheme="majorEastAsia" w:hAnsiTheme="majorHAnsi" w:cstheme="majorBidi"/>
      </w:rPr>
      <w:tblPr/>
      <w:tcPr>
        <w:tcBorders>
          <w:top w:val="nil"/>
          <w:bottom w:val="single" w:sz="8" w:space="0" w:color="E23741" w:themeColor="accent5"/>
        </w:tcBorders>
      </w:tcPr>
    </w:tblStylePr>
    <w:tblStylePr w:type="lastRow">
      <w:rPr>
        <w:b/>
        <w:bCs/>
        <w:color w:val="001A55" w:themeColor="text2"/>
      </w:rPr>
      <w:tblPr/>
      <w:tcPr>
        <w:tcBorders>
          <w:top w:val="single" w:sz="8" w:space="0" w:color="E23741" w:themeColor="accent5"/>
          <w:bottom w:val="single" w:sz="8" w:space="0" w:color="E23741" w:themeColor="accent5"/>
        </w:tcBorders>
      </w:tcPr>
    </w:tblStylePr>
    <w:tblStylePr w:type="firstCol">
      <w:rPr>
        <w:b/>
        <w:bCs/>
      </w:rPr>
    </w:tblStylePr>
    <w:tblStylePr w:type="lastCol">
      <w:rPr>
        <w:b/>
        <w:bCs/>
      </w:rPr>
      <w:tblPr/>
      <w:tcPr>
        <w:tcBorders>
          <w:top w:val="single" w:sz="8" w:space="0" w:color="E23741" w:themeColor="accent5"/>
          <w:bottom w:val="single" w:sz="8" w:space="0" w:color="E23741" w:themeColor="accent5"/>
        </w:tcBorders>
      </w:tcPr>
    </w:tblStylePr>
    <w:tblStylePr w:type="band1Vert">
      <w:tblPr/>
      <w:tcPr>
        <w:shd w:val="clear" w:color="auto" w:fill="F7CDCF"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Pr>
    <w:tcPr>
      <w:shd w:val="clear" w:color="auto" w:fill="D8F0D0" w:themeFill="accent6" w:themeFillTint="3F"/>
    </w:tcPr>
    <w:tblStylePr w:type="firstRow">
      <w:rPr>
        <w:rFonts w:asciiTheme="majorHAnsi" w:eastAsiaTheme="majorEastAsia" w:hAnsiTheme="majorHAnsi" w:cstheme="majorBidi"/>
      </w:rPr>
      <w:tblPr/>
      <w:tcPr>
        <w:tcBorders>
          <w:top w:val="nil"/>
          <w:bottom w:val="single" w:sz="8" w:space="0" w:color="63C242" w:themeColor="accent6"/>
        </w:tcBorders>
      </w:tcPr>
    </w:tblStylePr>
    <w:tblStylePr w:type="lastRow">
      <w:rPr>
        <w:b/>
        <w:bCs/>
        <w:color w:val="001A55" w:themeColor="text2"/>
      </w:rPr>
      <w:tblPr/>
      <w:tcPr>
        <w:tcBorders>
          <w:top w:val="single" w:sz="8" w:space="0" w:color="63C242" w:themeColor="accent6"/>
          <w:bottom w:val="single" w:sz="8" w:space="0" w:color="63C242" w:themeColor="accent6"/>
        </w:tcBorders>
      </w:tcPr>
    </w:tblStylePr>
    <w:tblStylePr w:type="firstCol">
      <w:rPr>
        <w:b/>
        <w:bCs/>
      </w:rPr>
    </w:tblStylePr>
    <w:tblStylePr w:type="lastCol">
      <w:rPr>
        <w:b/>
        <w:bCs/>
      </w:rPr>
      <w:tblPr/>
      <w:tcPr>
        <w:tcBorders>
          <w:top w:val="single" w:sz="8" w:space="0" w:color="63C242" w:themeColor="accent6"/>
          <w:bottom w:val="single" w:sz="8" w:space="0" w:color="63C242" w:themeColor="accent6"/>
        </w:tcBorders>
      </w:tcPr>
    </w:tblStylePr>
    <w:tblStylePr w:type="band1Vert">
      <w:tblPr/>
      <w:tcPr>
        <w:shd w:val="clear" w:color="auto" w:fill="D8F0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119B7" w:themeColor="accent1"/>
        <w:left w:val="single" w:sz="8" w:space="0" w:color="0119B7" w:themeColor="accent1"/>
        <w:bottom w:val="single" w:sz="8" w:space="0" w:color="0119B7" w:themeColor="accent1"/>
        <w:right w:val="single" w:sz="8" w:space="0" w:color="0119B7" w:themeColor="accent1"/>
      </w:tblBorders>
    </w:tblPr>
    <w:tblStylePr w:type="firstRow">
      <w:rPr>
        <w:sz w:val="24"/>
        <w:szCs w:val="24"/>
      </w:rPr>
      <w:tblPr/>
      <w:tcPr>
        <w:tcBorders>
          <w:top w:val="nil"/>
          <w:left w:val="nil"/>
          <w:bottom w:val="single" w:sz="24" w:space="0" w:color="0119B7" w:themeColor="accent1"/>
          <w:right w:val="nil"/>
          <w:insideH w:val="nil"/>
          <w:insideV w:val="nil"/>
        </w:tcBorders>
        <w:shd w:val="clear" w:color="auto" w:fill="FFFFFF" w:themeFill="background1"/>
      </w:tcPr>
    </w:tblStylePr>
    <w:tblStylePr w:type="lastRow">
      <w:tblPr/>
      <w:tcPr>
        <w:tcBorders>
          <w:top w:val="single" w:sz="8" w:space="0" w:color="0119B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119B7" w:themeColor="accent1"/>
          <w:insideH w:val="nil"/>
          <w:insideV w:val="nil"/>
        </w:tcBorders>
        <w:shd w:val="clear" w:color="auto" w:fill="FFFFFF" w:themeFill="background1"/>
      </w:tcPr>
    </w:tblStylePr>
    <w:tblStylePr w:type="lastCol">
      <w:tblPr/>
      <w:tcPr>
        <w:tcBorders>
          <w:top w:val="nil"/>
          <w:left w:val="single" w:sz="8" w:space="0" w:color="0119B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EB9FE" w:themeFill="accent1" w:themeFillTint="3F"/>
      </w:tcPr>
    </w:tblStylePr>
    <w:tblStylePr w:type="band1Horz">
      <w:tblPr/>
      <w:tcPr>
        <w:tcBorders>
          <w:top w:val="nil"/>
          <w:bottom w:val="nil"/>
          <w:insideH w:val="nil"/>
          <w:insideV w:val="nil"/>
        </w:tcBorders>
        <w:shd w:val="clear" w:color="auto" w:fill="AEB9F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68F" w:themeColor="accent2"/>
        <w:left w:val="single" w:sz="8" w:space="0" w:color="00968F" w:themeColor="accent2"/>
        <w:bottom w:val="single" w:sz="8" w:space="0" w:color="00968F" w:themeColor="accent2"/>
        <w:right w:val="single" w:sz="8" w:space="0" w:color="00968F" w:themeColor="accent2"/>
      </w:tblBorders>
    </w:tblPr>
    <w:tblStylePr w:type="firstRow">
      <w:rPr>
        <w:sz w:val="24"/>
        <w:szCs w:val="24"/>
      </w:rPr>
      <w:tblPr/>
      <w:tcPr>
        <w:tcBorders>
          <w:top w:val="nil"/>
          <w:left w:val="nil"/>
          <w:bottom w:val="single" w:sz="24" w:space="0" w:color="00968F" w:themeColor="accent2"/>
          <w:right w:val="nil"/>
          <w:insideH w:val="nil"/>
          <w:insideV w:val="nil"/>
        </w:tcBorders>
        <w:shd w:val="clear" w:color="auto" w:fill="FFFFFF" w:themeFill="background1"/>
      </w:tcPr>
    </w:tblStylePr>
    <w:tblStylePr w:type="lastRow">
      <w:tblPr/>
      <w:tcPr>
        <w:tcBorders>
          <w:top w:val="single" w:sz="8" w:space="0" w:color="00968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68F" w:themeColor="accent2"/>
          <w:insideH w:val="nil"/>
          <w:insideV w:val="nil"/>
        </w:tcBorders>
        <w:shd w:val="clear" w:color="auto" w:fill="FFFFFF" w:themeFill="background1"/>
      </w:tcPr>
    </w:tblStylePr>
    <w:tblStylePr w:type="lastCol">
      <w:tblPr/>
      <w:tcPr>
        <w:tcBorders>
          <w:top w:val="nil"/>
          <w:left w:val="single" w:sz="8" w:space="0" w:color="00968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FFFA" w:themeFill="accent2" w:themeFillTint="3F"/>
      </w:tcPr>
    </w:tblStylePr>
    <w:tblStylePr w:type="band1Horz">
      <w:tblPr/>
      <w:tcPr>
        <w:tcBorders>
          <w:top w:val="nil"/>
          <w:bottom w:val="nil"/>
          <w:insideH w:val="nil"/>
          <w:insideV w:val="nil"/>
        </w:tcBorders>
        <w:shd w:val="clear" w:color="auto" w:fill="A6FFFA"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2172B" w:themeColor="accent3"/>
        <w:left w:val="single" w:sz="8" w:space="0" w:color="12172B" w:themeColor="accent3"/>
        <w:bottom w:val="single" w:sz="8" w:space="0" w:color="12172B" w:themeColor="accent3"/>
        <w:right w:val="single" w:sz="8" w:space="0" w:color="12172B" w:themeColor="accent3"/>
      </w:tblBorders>
    </w:tblPr>
    <w:tblStylePr w:type="firstRow">
      <w:rPr>
        <w:sz w:val="24"/>
        <w:szCs w:val="24"/>
      </w:rPr>
      <w:tblPr/>
      <w:tcPr>
        <w:tcBorders>
          <w:top w:val="nil"/>
          <w:left w:val="nil"/>
          <w:bottom w:val="single" w:sz="24" w:space="0" w:color="12172B" w:themeColor="accent3"/>
          <w:right w:val="nil"/>
          <w:insideH w:val="nil"/>
          <w:insideV w:val="nil"/>
        </w:tcBorders>
        <w:shd w:val="clear" w:color="auto" w:fill="FFFFFF" w:themeFill="background1"/>
      </w:tcPr>
    </w:tblStylePr>
    <w:tblStylePr w:type="lastRow">
      <w:tblPr/>
      <w:tcPr>
        <w:tcBorders>
          <w:top w:val="single" w:sz="8" w:space="0" w:color="12172B"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2172B" w:themeColor="accent3"/>
          <w:insideH w:val="nil"/>
          <w:insideV w:val="nil"/>
        </w:tcBorders>
        <w:shd w:val="clear" w:color="auto" w:fill="FFFFFF" w:themeFill="background1"/>
      </w:tcPr>
    </w:tblStylePr>
    <w:tblStylePr w:type="lastCol">
      <w:tblPr/>
      <w:tcPr>
        <w:tcBorders>
          <w:top w:val="nil"/>
          <w:left w:val="single" w:sz="8" w:space="0" w:color="12172B"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0B9DE" w:themeFill="accent3" w:themeFillTint="3F"/>
      </w:tcPr>
    </w:tblStylePr>
    <w:tblStylePr w:type="band1Horz">
      <w:tblPr/>
      <w:tcPr>
        <w:tcBorders>
          <w:top w:val="nil"/>
          <w:bottom w:val="nil"/>
          <w:insideH w:val="nil"/>
          <w:insideV w:val="nil"/>
        </w:tcBorders>
        <w:shd w:val="clear" w:color="auto" w:fill="B0B9D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DDDDD" w:themeColor="accent4"/>
        <w:left w:val="single" w:sz="8" w:space="0" w:color="DDDDDD" w:themeColor="accent4"/>
        <w:bottom w:val="single" w:sz="8" w:space="0" w:color="DDDDDD" w:themeColor="accent4"/>
        <w:right w:val="single" w:sz="8" w:space="0" w:color="DDDDDD" w:themeColor="accent4"/>
      </w:tblBorders>
    </w:tblPr>
    <w:tblStylePr w:type="firstRow">
      <w:rPr>
        <w:sz w:val="24"/>
        <w:szCs w:val="24"/>
      </w:rPr>
      <w:tblPr/>
      <w:tcPr>
        <w:tcBorders>
          <w:top w:val="nil"/>
          <w:left w:val="nil"/>
          <w:bottom w:val="single" w:sz="24" w:space="0" w:color="DDDDDD" w:themeColor="accent4"/>
          <w:right w:val="nil"/>
          <w:insideH w:val="nil"/>
          <w:insideV w:val="nil"/>
        </w:tcBorders>
        <w:shd w:val="clear" w:color="auto" w:fill="FFFFFF" w:themeFill="background1"/>
      </w:tcPr>
    </w:tblStylePr>
    <w:tblStylePr w:type="lastRow">
      <w:tblPr/>
      <w:tcPr>
        <w:tcBorders>
          <w:top w:val="single" w:sz="8" w:space="0" w:color="DDDDD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DDDDD" w:themeColor="accent4"/>
          <w:insideH w:val="nil"/>
          <w:insideV w:val="nil"/>
        </w:tcBorders>
        <w:shd w:val="clear" w:color="auto" w:fill="FFFFFF" w:themeFill="background1"/>
      </w:tcPr>
    </w:tblStylePr>
    <w:tblStylePr w:type="lastCol">
      <w:tblPr/>
      <w:tcPr>
        <w:tcBorders>
          <w:top w:val="nil"/>
          <w:left w:val="single" w:sz="8" w:space="0" w:color="DDDDD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4" w:themeFillTint="3F"/>
      </w:tcPr>
    </w:tblStylePr>
    <w:tblStylePr w:type="band1Horz">
      <w:tblPr/>
      <w:tcPr>
        <w:tcBorders>
          <w:top w:val="nil"/>
          <w:bottom w:val="nil"/>
          <w:insideH w:val="nil"/>
          <w:insideV w:val="nil"/>
        </w:tcBorders>
        <w:shd w:val="clear" w:color="auto" w:fill="F6F6F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23741" w:themeColor="accent5"/>
        <w:left w:val="single" w:sz="8" w:space="0" w:color="E23741" w:themeColor="accent5"/>
        <w:bottom w:val="single" w:sz="8" w:space="0" w:color="E23741" w:themeColor="accent5"/>
        <w:right w:val="single" w:sz="8" w:space="0" w:color="E23741" w:themeColor="accent5"/>
      </w:tblBorders>
    </w:tblPr>
    <w:tblStylePr w:type="firstRow">
      <w:rPr>
        <w:sz w:val="24"/>
        <w:szCs w:val="24"/>
      </w:rPr>
      <w:tblPr/>
      <w:tcPr>
        <w:tcBorders>
          <w:top w:val="nil"/>
          <w:left w:val="nil"/>
          <w:bottom w:val="single" w:sz="24" w:space="0" w:color="E23741" w:themeColor="accent5"/>
          <w:right w:val="nil"/>
          <w:insideH w:val="nil"/>
          <w:insideV w:val="nil"/>
        </w:tcBorders>
        <w:shd w:val="clear" w:color="auto" w:fill="FFFFFF" w:themeFill="background1"/>
      </w:tcPr>
    </w:tblStylePr>
    <w:tblStylePr w:type="lastRow">
      <w:tblPr/>
      <w:tcPr>
        <w:tcBorders>
          <w:top w:val="single" w:sz="8" w:space="0" w:color="E2374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23741" w:themeColor="accent5"/>
          <w:insideH w:val="nil"/>
          <w:insideV w:val="nil"/>
        </w:tcBorders>
        <w:shd w:val="clear" w:color="auto" w:fill="FFFFFF" w:themeFill="background1"/>
      </w:tcPr>
    </w:tblStylePr>
    <w:tblStylePr w:type="lastCol">
      <w:tblPr/>
      <w:tcPr>
        <w:tcBorders>
          <w:top w:val="nil"/>
          <w:left w:val="single" w:sz="8" w:space="0" w:color="E2374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DCF" w:themeFill="accent5" w:themeFillTint="3F"/>
      </w:tcPr>
    </w:tblStylePr>
    <w:tblStylePr w:type="band1Horz">
      <w:tblPr/>
      <w:tcPr>
        <w:tcBorders>
          <w:top w:val="nil"/>
          <w:bottom w:val="nil"/>
          <w:insideH w:val="nil"/>
          <w:insideV w:val="nil"/>
        </w:tcBorders>
        <w:shd w:val="clear" w:color="auto" w:fill="F7CD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3C242" w:themeColor="accent6"/>
        <w:left w:val="single" w:sz="8" w:space="0" w:color="63C242" w:themeColor="accent6"/>
        <w:bottom w:val="single" w:sz="8" w:space="0" w:color="63C242" w:themeColor="accent6"/>
        <w:right w:val="single" w:sz="8" w:space="0" w:color="63C242" w:themeColor="accent6"/>
      </w:tblBorders>
    </w:tblPr>
    <w:tblStylePr w:type="firstRow">
      <w:rPr>
        <w:sz w:val="24"/>
        <w:szCs w:val="24"/>
      </w:rPr>
      <w:tblPr/>
      <w:tcPr>
        <w:tcBorders>
          <w:top w:val="nil"/>
          <w:left w:val="nil"/>
          <w:bottom w:val="single" w:sz="24" w:space="0" w:color="63C242" w:themeColor="accent6"/>
          <w:right w:val="nil"/>
          <w:insideH w:val="nil"/>
          <w:insideV w:val="nil"/>
        </w:tcBorders>
        <w:shd w:val="clear" w:color="auto" w:fill="FFFFFF" w:themeFill="background1"/>
      </w:tcPr>
    </w:tblStylePr>
    <w:tblStylePr w:type="lastRow">
      <w:tblPr/>
      <w:tcPr>
        <w:tcBorders>
          <w:top w:val="single" w:sz="8" w:space="0" w:color="63C242"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3C242" w:themeColor="accent6"/>
          <w:insideH w:val="nil"/>
          <w:insideV w:val="nil"/>
        </w:tcBorders>
        <w:shd w:val="clear" w:color="auto" w:fill="FFFFFF" w:themeFill="background1"/>
      </w:tcPr>
    </w:tblStylePr>
    <w:tblStylePr w:type="lastCol">
      <w:tblPr/>
      <w:tcPr>
        <w:tcBorders>
          <w:top w:val="nil"/>
          <w:left w:val="single" w:sz="8" w:space="0" w:color="63C242"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8F0D0" w:themeFill="accent6" w:themeFillTint="3F"/>
      </w:tcPr>
    </w:tblStylePr>
    <w:tblStylePr w:type="band1Horz">
      <w:tblPr/>
      <w:tcPr>
        <w:tcBorders>
          <w:top w:val="nil"/>
          <w:bottom w:val="nil"/>
          <w:insideH w:val="nil"/>
          <w:insideV w:val="nil"/>
        </w:tcBorders>
        <w:shd w:val="clear" w:color="auto" w:fill="D8F0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0C2BFD" w:themeColor="accent1" w:themeTint="BF"/>
        <w:left w:val="single" w:sz="8" w:space="0" w:color="0C2BFD" w:themeColor="accent1" w:themeTint="BF"/>
        <w:bottom w:val="single" w:sz="8" w:space="0" w:color="0C2BFD" w:themeColor="accent1" w:themeTint="BF"/>
        <w:right w:val="single" w:sz="8" w:space="0" w:color="0C2BFD" w:themeColor="accent1" w:themeTint="BF"/>
        <w:insideH w:val="single" w:sz="8" w:space="0" w:color="0C2BFD" w:themeColor="accent1" w:themeTint="BF"/>
        <w:insideV w:val="single" w:sz="8" w:space="0" w:color="0C2BFD" w:themeColor="accent1" w:themeTint="BF"/>
      </w:tblBorders>
    </w:tblPr>
    <w:tcPr>
      <w:shd w:val="clear" w:color="auto" w:fill="AEB9FE" w:themeFill="accent1" w:themeFillTint="3F"/>
    </w:tcPr>
    <w:tblStylePr w:type="firstRow">
      <w:rPr>
        <w:b/>
        <w:bCs/>
      </w:rPr>
    </w:tblStylePr>
    <w:tblStylePr w:type="lastRow">
      <w:rPr>
        <w:b/>
        <w:bCs/>
      </w:rPr>
      <w:tblPr/>
      <w:tcPr>
        <w:tcBorders>
          <w:top w:val="single" w:sz="18" w:space="0" w:color="0C2BFD" w:themeColor="accent1" w:themeTint="BF"/>
        </w:tcBorders>
      </w:tcPr>
    </w:tblStylePr>
    <w:tblStylePr w:type="firstCol">
      <w:rPr>
        <w:b/>
        <w:bCs/>
      </w:rPr>
    </w:tblStylePr>
    <w:tblStylePr w:type="lastCol">
      <w:rPr>
        <w:b/>
        <w:bCs/>
      </w:rPr>
    </w:tblStylePr>
    <w:tblStylePr w:type="band1Vert">
      <w:tblPr/>
      <w:tcPr>
        <w:shd w:val="clear" w:color="auto" w:fill="5D72FE" w:themeFill="accent1" w:themeFillTint="7F"/>
      </w:tcPr>
    </w:tblStylePr>
    <w:tblStylePr w:type="band1Horz">
      <w:tblPr/>
      <w:tcPr>
        <w:shd w:val="clear" w:color="auto" w:fill="5D72F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00F0E5" w:themeColor="accent2" w:themeTint="BF"/>
        <w:left w:val="single" w:sz="8" w:space="0" w:color="00F0E5" w:themeColor="accent2" w:themeTint="BF"/>
        <w:bottom w:val="single" w:sz="8" w:space="0" w:color="00F0E5" w:themeColor="accent2" w:themeTint="BF"/>
        <w:right w:val="single" w:sz="8" w:space="0" w:color="00F0E5" w:themeColor="accent2" w:themeTint="BF"/>
        <w:insideH w:val="single" w:sz="8" w:space="0" w:color="00F0E5" w:themeColor="accent2" w:themeTint="BF"/>
        <w:insideV w:val="single" w:sz="8" w:space="0" w:color="00F0E5" w:themeColor="accent2" w:themeTint="BF"/>
      </w:tblBorders>
    </w:tblPr>
    <w:tcPr>
      <w:shd w:val="clear" w:color="auto" w:fill="A6FFFA" w:themeFill="accent2" w:themeFillTint="3F"/>
    </w:tcPr>
    <w:tblStylePr w:type="firstRow">
      <w:rPr>
        <w:b/>
        <w:bCs/>
      </w:rPr>
    </w:tblStylePr>
    <w:tblStylePr w:type="lastRow">
      <w:rPr>
        <w:b/>
        <w:bCs/>
      </w:rPr>
      <w:tblPr/>
      <w:tcPr>
        <w:tcBorders>
          <w:top w:val="single" w:sz="18" w:space="0" w:color="00F0E5" w:themeColor="accent2" w:themeTint="BF"/>
        </w:tcBorders>
      </w:tcPr>
    </w:tblStylePr>
    <w:tblStylePr w:type="firstCol">
      <w:rPr>
        <w:b/>
        <w:bCs/>
      </w:rPr>
    </w:tblStylePr>
    <w:tblStylePr w:type="lastCol">
      <w:rPr>
        <w:b/>
        <w:bCs/>
      </w:rPr>
    </w:tblStylePr>
    <w:tblStylePr w:type="band1Vert">
      <w:tblPr/>
      <w:tcPr>
        <w:shd w:val="clear" w:color="auto" w:fill="4BFFF6" w:themeFill="accent2" w:themeFillTint="7F"/>
      </w:tcPr>
    </w:tblStylePr>
    <w:tblStylePr w:type="band1Horz">
      <w:tblPr/>
      <w:tcPr>
        <w:shd w:val="clear" w:color="auto" w:fill="4BFFF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33417A" w:themeColor="accent3" w:themeTint="BF"/>
        <w:left w:val="single" w:sz="8" w:space="0" w:color="33417A" w:themeColor="accent3" w:themeTint="BF"/>
        <w:bottom w:val="single" w:sz="8" w:space="0" w:color="33417A" w:themeColor="accent3" w:themeTint="BF"/>
        <w:right w:val="single" w:sz="8" w:space="0" w:color="33417A" w:themeColor="accent3" w:themeTint="BF"/>
        <w:insideH w:val="single" w:sz="8" w:space="0" w:color="33417A" w:themeColor="accent3" w:themeTint="BF"/>
        <w:insideV w:val="single" w:sz="8" w:space="0" w:color="33417A" w:themeColor="accent3" w:themeTint="BF"/>
      </w:tblBorders>
    </w:tblPr>
    <w:tcPr>
      <w:shd w:val="clear" w:color="auto" w:fill="B0B9DE" w:themeFill="accent3" w:themeFillTint="3F"/>
    </w:tcPr>
    <w:tblStylePr w:type="firstRow">
      <w:rPr>
        <w:b/>
        <w:bCs/>
      </w:rPr>
    </w:tblStylePr>
    <w:tblStylePr w:type="lastRow">
      <w:rPr>
        <w:b/>
        <w:bCs/>
      </w:rPr>
      <w:tblPr/>
      <w:tcPr>
        <w:tcBorders>
          <w:top w:val="single" w:sz="18" w:space="0" w:color="33417A" w:themeColor="accent3" w:themeTint="BF"/>
        </w:tcBorders>
      </w:tcPr>
    </w:tblStylePr>
    <w:tblStylePr w:type="firstCol">
      <w:rPr>
        <w:b/>
        <w:bCs/>
      </w:rPr>
    </w:tblStylePr>
    <w:tblStylePr w:type="lastCol">
      <w:rPr>
        <w:b/>
        <w:bCs/>
      </w:rPr>
    </w:tblStylePr>
    <w:tblStylePr w:type="band1Vert">
      <w:tblPr/>
      <w:tcPr>
        <w:shd w:val="clear" w:color="auto" w:fill="6173BD" w:themeFill="accent3" w:themeFillTint="7F"/>
      </w:tcPr>
    </w:tblStylePr>
    <w:tblStylePr w:type="band1Horz">
      <w:tblPr/>
      <w:tcPr>
        <w:shd w:val="clear" w:color="auto" w:fill="6173BD"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E5E5E5" w:themeColor="accent4" w:themeTint="BF"/>
        <w:left w:val="single" w:sz="8" w:space="0" w:color="E5E5E5" w:themeColor="accent4" w:themeTint="BF"/>
        <w:bottom w:val="single" w:sz="8" w:space="0" w:color="E5E5E5" w:themeColor="accent4" w:themeTint="BF"/>
        <w:right w:val="single" w:sz="8" w:space="0" w:color="E5E5E5" w:themeColor="accent4" w:themeTint="BF"/>
        <w:insideH w:val="single" w:sz="8" w:space="0" w:color="E5E5E5" w:themeColor="accent4" w:themeTint="BF"/>
        <w:insideV w:val="single" w:sz="8" w:space="0" w:color="E5E5E5" w:themeColor="accent4" w:themeTint="BF"/>
      </w:tblBorders>
    </w:tblPr>
    <w:tcPr>
      <w:shd w:val="clear" w:color="auto" w:fill="F6F6F6" w:themeFill="accent4" w:themeFillTint="3F"/>
    </w:tcPr>
    <w:tblStylePr w:type="firstRow">
      <w:rPr>
        <w:b/>
        <w:bCs/>
      </w:rPr>
    </w:tblStylePr>
    <w:tblStylePr w:type="lastRow">
      <w:rPr>
        <w:b/>
        <w:bCs/>
      </w:rPr>
      <w:tblPr/>
      <w:tcPr>
        <w:tcBorders>
          <w:top w:val="single" w:sz="18" w:space="0" w:color="E5E5E5" w:themeColor="accent4" w:themeTint="BF"/>
        </w:tcBorders>
      </w:tcPr>
    </w:tblStylePr>
    <w:tblStylePr w:type="firstCol">
      <w:rPr>
        <w:b/>
        <w:bCs/>
      </w:rPr>
    </w:tblStylePr>
    <w:tblStylePr w:type="lastCol">
      <w:rPr>
        <w:b/>
        <w:bCs/>
      </w:rPr>
    </w:tblStylePr>
    <w:tblStylePr w:type="band1Vert">
      <w:tblPr/>
      <w:tcPr>
        <w:shd w:val="clear" w:color="auto" w:fill="EEEEEE" w:themeFill="accent4" w:themeFillTint="7F"/>
      </w:tcPr>
    </w:tblStylePr>
    <w:tblStylePr w:type="band1Horz">
      <w:tblPr/>
      <w:tcPr>
        <w:shd w:val="clear" w:color="auto" w:fill="EEEEEE"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E96970" w:themeColor="accent5" w:themeTint="BF"/>
        <w:left w:val="single" w:sz="8" w:space="0" w:color="E96970" w:themeColor="accent5" w:themeTint="BF"/>
        <w:bottom w:val="single" w:sz="8" w:space="0" w:color="E96970" w:themeColor="accent5" w:themeTint="BF"/>
        <w:right w:val="single" w:sz="8" w:space="0" w:color="E96970" w:themeColor="accent5" w:themeTint="BF"/>
        <w:insideH w:val="single" w:sz="8" w:space="0" w:color="E96970" w:themeColor="accent5" w:themeTint="BF"/>
        <w:insideV w:val="single" w:sz="8" w:space="0" w:color="E96970" w:themeColor="accent5" w:themeTint="BF"/>
      </w:tblBorders>
    </w:tblPr>
    <w:tcPr>
      <w:shd w:val="clear" w:color="auto" w:fill="F7CDCF" w:themeFill="accent5" w:themeFillTint="3F"/>
    </w:tcPr>
    <w:tblStylePr w:type="firstRow">
      <w:rPr>
        <w:b/>
        <w:bCs/>
      </w:rPr>
    </w:tblStylePr>
    <w:tblStylePr w:type="lastRow">
      <w:rPr>
        <w:b/>
        <w:bCs/>
      </w:rPr>
      <w:tblPr/>
      <w:tcPr>
        <w:tcBorders>
          <w:top w:val="single" w:sz="18" w:space="0" w:color="E96970" w:themeColor="accent5" w:themeTint="BF"/>
        </w:tcBorders>
      </w:tcPr>
    </w:tblStylePr>
    <w:tblStylePr w:type="firstCol">
      <w:rPr>
        <w:b/>
        <w:bCs/>
      </w:rPr>
    </w:tblStylePr>
    <w:tblStylePr w:type="lastCol">
      <w:rPr>
        <w:b/>
        <w:bCs/>
      </w:rPr>
    </w:tblStylePr>
    <w:tblStylePr w:type="band1Vert">
      <w:tblPr/>
      <w:tcPr>
        <w:shd w:val="clear" w:color="auto" w:fill="F09B9F" w:themeFill="accent5" w:themeFillTint="7F"/>
      </w:tcPr>
    </w:tblStylePr>
    <w:tblStylePr w:type="band1Horz">
      <w:tblPr/>
      <w:tcPr>
        <w:shd w:val="clear" w:color="auto" w:fill="F09B9F"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89D171" w:themeColor="accent6" w:themeTint="BF"/>
        <w:left w:val="single" w:sz="8" w:space="0" w:color="89D171" w:themeColor="accent6" w:themeTint="BF"/>
        <w:bottom w:val="single" w:sz="8" w:space="0" w:color="89D171" w:themeColor="accent6" w:themeTint="BF"/>
        <w:right w:val="single" w:sz="8" w:space="0" w:color="89D171" w:themeColor="accent6" w:themeTint="BF"/>
        <w:insideH w:val="single" w:sz="8" w:space="0" w:color="89D171" w:themeColor="accent6" w:themeTint="BF"/>
        <w:insideV w:val="single" w:sz="8" w:space="0" w:color="89D171" w:themeColor="accent6" w:themeTint="BF"/>
      </w:tblBorders>
    </w:tblPr>
    <w:tcPr>
      <w:shd w:val="clear" w:color="auto" w:fill="D8F0D0" w:themeFill="accent6" w:themeFillTint="3F"/>
    </w:tcPr>
    <w:tblStylePr w:type="firstRow">
      <w:rPr>
        <w:b/>
        <w:bCs/>
      </w:rPr>
    </w:tblStylePr>
    <w:tblStylePr w:type="lastRow">
      <w:rPr>
        <w:b/>
        <w:bCs/>
      </w:rPr>
      <w:tblPr/>
      <w:tcPr>
        <w:tcBorders>
          <w:top w:val="single" w:sz="18" w:space="0" w:color="89D171" w:themeColor="accent6" w:themeTint="BF"/>
        </w:tcBorders>
      </w:tcPr>
    </w:tblStylePr>
    <w:tblStylePr w:type="firstCol">
      <w:rPr>
        <w:b/>
        <w:bCs/>
      </w:rPr>
    </w:tblStylePr>
    <w:tblStylePr w:type="lastCol">
      <w:rPr>
        <w:b/>
        <w:bCs/>
      </w:rPr>
    </w:tblStylePr>
    <w:tblStylePr w:type="band1Vert">
      <w:tblPr/>
      <w:tcPr>
        <w:shd w:val="clear" w:color="auto" w:fill="B0E0A0" w:themeFill="accent6" w:themeFillTint="7F"/>
      </w:tcPr>
    </w:tblStylePr>
    <w:tblStylePr w:type="band1Horz">
      <w:tblPr/>
      <w:tcPr>
        <w:shd w:val="clear" w:color="auto" w:fill="B0E0A0"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119B7" w:themeColor="accent1"/>
        <w:left w:val="single" w:sz="8" w:space="0" w:color="0119B7" w:themeColor="accent1"/>
        <w:bottom w:val="single" w:sz="8" w:space="0" w:color="0119B7" w:themeColor="accent1"/>
        <w:right w:val="single" w:sz="8" w:space="0" w:color="0119B7" w:themeColor="accent1"/>
        <w:insideH w:val="single" w:sz="8" w:space="0" w:color="0119B7" w:themeColor="accent1"/>
        <w:insideV w:val="single" w:sz="8" w:space="0" w:color="0119B7" w:themeColor="accent1"/>
      </w:tblBorders>
    </w:tblPr>
    <w:tcPr>
      <w:shd w:val="clear" w:color="auto" w:fill="AEB9FE" w:themeFill="accent1" w:themeFillTint="3F"/>
    </w:tcPr>
    <w:tblStylePr w:type="firstRow">
      <w:rPr>
        <w:b/>
        <w:bCs/>
        <w:color w:val="000000" w:themeColor="text1"/>
      </w:rPr>
      <w:tblPr/>
      <w:tcPr>
        <w:shd w:val="clear" w:color="auto" w:fill="DFE3FE"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C6FE" w:themeFill="accent1" w:themeFillTint="33"/>
      </w:tcPr>
    </w:tblStylePr>
    <w:tblStylePr w:type="band1Vert">
      <w:tblPr/>
      <w:tcPr>
        <w:shd w:val="clear" w:color="auto" w:fill="5D72FE" w:themeFill="accent1" w:themeFillTint="7F"/>
      </w:tcPr>
    </w:tblStylePr>
    <w:tblStylePr w:type="band1Horz">
      <w:tblPr/>
      <w:tcPr>
        <w:tcBorders>
          <w:insideH w:val="single" w:sz="6" w:space="0" w:color="0119B7" w:themeColor="accent1"/>
          <w:insideV w:val="single" w:sz="6" w:space="0" w:color="0119B7" w:themeColor="accent1"/>
        </w:tcBorders>
        <w:shd w:val="clear" w:color="auto" w:fill="5D72F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68F" w:themeColor="accent2"/>
        <w:left w:val="single" w:sz="8" w:space="0" w:color="00968F" w:themeColor="accent2"/>
        <w:bottom w:val="single" w:sz="8" w:space="0" w:color="00968F" w:themeColor="accent2"/>
        <w:right w:val="single" w:sz="8" w:space="0" w:color="00968F" w:themeColor="accent2"/>
        <w:insideH w:val="single" w:sz="8" w:space="0" w:color="00968F" w:themeColor="accent2"/>
        <w:insideV w:val="single" w:sz="8" w:space="0" w:color="00968F" w:themeColor="accent2"/>
      </w:tblBorders>
    </w:tblPr>
    <w:tcPr>
      <w:shd w:val="clear" w:color="auto" w:fill="A6FFFA" w:themeFill="accent2" w:themeFillTint="3F"/>
    </w:tcPr>
    <w:tblStylePr w:type="firstRow">
      <w:rPr>
        <w:b/>
        <w:bCs/>
        <w:color w:val="000000" w:themeColor="text1"/>
      </w:rPr>
      <w:tblPr/>
      <w:tcPr>
        <w:shd w:val="clear" w:color="auto" w:fill="DBFFF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7FFFB" w:themeFill="accent2" w:themeFillTint="33"/>
      </w:tcPr>
    </w:tblStylePr>
    <w:tblStylePr w:type="band1Vert">
      <w:tblPr/>
      <w:tcPr>
        <w:shd w:val="clear" w:color="auto" w:fill="4BFFF6" w:themeFill="accent2" w:themeFillTint="7F"/>
      </w:tcPr>
    </w:tblStylePr>
    <w:tblStylePr w:type="band1Horz">
      <w:tblPr/>
      <w:tcPr>
        <w:tcBorders>
          <w:insideH w:val="single" w:sz="6" w:space="0" w:color="00968F" w:themeColor="accent2"/>
          <w:insideV w:val="single" w:sz="6" w:space="0" w:color="00968F" w:themeColor="accent2"/>
        </w:tcBorders>
        <w:shd w:val="clear" w:color="auto" w:fill="4BFFF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2172B" w:themeColor="accent3"/>
        <w:left w:val="single" w:sz="8" w:space="0" w:color="12172B" w:themeColor="accent3"/>
        <w:bottom w:val="single" w:sz="8" w:space="0" w:color="12172B" w:themeColor="accent3"/>
        <w:right w:val="single" w:sz="8" w:space="0" w:color="12172B" w:themeColor="accent3"/>
        <w:insideH w:val="single" w:sz="8" w:space="0" w:color="12172B" w:themeColor="accent3"/>
        <w:insideV w:val="single" w:sz="8" w:space="0" w:color="12172B" w:themeColor="accent3"/>
      </w:tblBorders>
    </w:tblPr>
    <w:tcPr>
      <w:shd w:val="clear" w:color="auto" w:fill="B0B9DE" w:themeFill="accent3" w:themeFillTint="3F"/>
    </w:tcPr>
    <w:tblStylePr w:type="firstRow">
      <w:rPr>
        <w:b/>
        <w:bCs/>
        <w:color w:val="000000" w:themeColor="text1"/>
      </w:rPr>
      <w:tblPr/>
      <w:tcPr>
        <w:shd w:val="clear" w:color="auto" w:fill="DFE3F2"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FC6E4" w:themeFill="accent3" w:themeFillTint="33"/>
      </w:tcPr>
    </w:tblStylePr>
    <w:tblStylePr w:type="band1Vert">
      <w:tblPr/>
      <w:tcPr>
        <w:shd w:val="clear" w:color="auto" w:fill="6173BD" w:themeFill="accent3" w:themeFillTint="7F"/>
      </w:tcPr>
    </w:tblStylePr>
    <w:tblStylePr w:type="band1Horz">
      <w:tblPr/>
      <w:tcPr>
        <w:tcBorders>
          <w:insideH w:val="single" w:sz="6" w:space="0" w:color="12172B" w:themeColor="accent3"/>
          <w:insideV w:val="single" w:sz="6" w:space="0" w:color="12172B" w:themeColor="accent3"/>
        </w:tcBorders>
        <w:shd w:val="clear" w:color="auto" w:fill="6173BD"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DDDDD" w:themeColor="accent4"/>
        <w:left w:val="single" w:sz="8" w:space="0" w:color="DDDDDD" w:themeColor="accent4"/>
        <w:bottom w:val="single" w:sz="8" w:space="0" w:color="DDDDDD" w:themeColor="accent4"/>
        <w:right w:val="single" w:sz="8" w:space="0" w:color="DDDDDD" w:themeColor="accent4"/>
        <w:insideH w:val="single" w:sz="8" w:space="0" w:color="DDDDDD" w:themeColor="accent4"/>
        <w:insideV w:val="single" w:sz="8" w:space="0" w:color="DDDDDD" w:themeColor="accent4"/>
      </w:tblBorders>
    </w:tblPr>
    <w:tcPr>
      <w:shd w:val="clear" w:color="auto" w:fill="F6F6F6" w:themeFill="accent4" w:themeFillTint="3F"/>
    </w:tcPr>
    <w:tblStylePr w:type="firstRow">
      <w:rPr>
        <w:b/>
        <w:bCs/>
        <w:color w:val="000000" w:themeColor="text1"/>
      </w:rPr>
      <w:tblPr/>
      <w:tcPr>
        <w:shd w:val="clear" w:color="auto" w:fill="FBFBFB"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8" w:themeFill="accent4" w:themeFillTint="33"/>
      </w:tcPr>
    </w:tblStylePr>
    <w:tblStylePr w:type="band1Vert">
      <w:tblPr/>
      <w:tcPr>
        <w:shd w:val="clear" w:color="auto" w:fill="EEEEEE" w:themeFill="accent4" w:themeFillTint="7F"/>
      </w:tcPr>
    </w:tblStylePr>
    <w:tblStylePr w:type="band1Horz">
      <w:tblPr/>
      <w:tcPr>
        <w:tcBorders>
          <w:insideH w:val="single" w:sz="6" w:space="0" w:color="DDDDDD" w:themeColor="accent4"/>
          <w:insideV w:val="single" w:sz="6" w:space="0" w:color="DDDDDD" w:themeColor="accent4"/>
        </w:tcBorders>
        <w:shd w:val="clear" w:color="auto" w:fill="EEEEEE"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23741" w:themeColor="accent5"/>
        <w:left w:val="single" w:sz="8" w:space="0" w:color="E23741" w:themeColor="accent5"/>
        <w:bottom w:val="single" w:sz="8" w:space="0" w:color="E23741" w:themeColor="accent5"/>
        <w:right w:val="single" w:sz="8" w:space="0" w:color="E23741" w:themeColor="accent5"/>
        <w:insideH w:val="single" w:sz="8" w:space="0" w:color="E23741" w:themeColor="accent5"/>
        <w:insideV w:val="single" w:sz="8" w:space="0" w:color="E23741" w:themeColor="accent5"/>
      </w:tblBorders>
    </w:tblPr>
    <w:tcPr>
      <w:shd w:val="clear" w:color="auto" w:fill="F7CDCF" w:themeFill="accent5" w:themeFillTint="3F"/>
    </w:tcPr>
    <w:tblStylePr w:type="firstRow">
      <w:rPr>
        <w:b/>
        <w:bCs/>
        <w:color w:val="000000" w:themeColor="text1"/>
      </w:rPr>
      <w:tblPr/>
      <w:tcPr>
        <w:shd w:val="clear" w:color="auto" w:fill="FCEB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D6D8" w:themeFill="accent5" w:themeFillTint="33"/>
      </w:tcPr>
    </w:tblStylePr>
    <w:tblStylePr w:type="band1Vert">
      <w:tblPr/>
      <w:tcPr>
        <w:shd w:val="clear" w:color="auto" w:fill="F09B9F" w:themeFill="accent5" w:themeFillTint="7F"/>
      </w:tcPr>
    </w:tblStylePr>
    <w:tblStylePr w:type="band1Horz">
      <w:tblPr/>
      <w:tcPr>
        <w:tcBorders>
          <w:insideH w:val="single" w:sz="6" w:space="0" w:color="E23741" w:themeColor="accent5"/>
          <w:insideV w:val="single" w:sz="6" w:space="0" w:color="E23741" w:themeColor="accent5"/>
        </w:tcBorders>
        <w:shd w:val="clear" w:color="auto" w:fill="F09B9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3C242" w:themeColor="accent6"/>
        <w:left w:val="single" w:sz="8" w:space="0" w:color="63C242" w:themeColor="accent6"/>
        <w:bottom w:val="single" w:sz="8" w:space="0" w:color="63C242" w:themeColor="accent6"/>
        <w:right w:val="single" w:sz="8" w:space="0" w:color="63C242" w:themeColor="accent6"/>
        <w:insideH w:val="single" w:sz="8" w:space="0" w:color="63C242" w:themeColor="accent6"/>
        <w:insideV w:val="single" w:sz="8" w:space="0" w:color="63C242" w:themeColor="accent6"/>
      </w:tblBorders>
    </w:tblPr>
    <w:tcPr>
      <w:shd w:val="clear" w:color="auto" w:fill="D8F0D0" w:themeFill="accent6" w:themeFillTint="3F"/>
    </w:tcPr>
    <w:tblStylePr w:type="firstRow">
      <w:rPr>
        <w:b/>
        <w:bCs/>
        <w:color w:val="000000" w:themeColor="text1"/>
      </w:rPr>
      <w:tblPr/>
      <w:tcPr>
        <w:shd w:val="clear" w:color="auto" w:fill="EFF9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F2D9" w:themeFill="accent6" w:themeFillTint="33"/>
      </w:tcPr>
    </w:tblStylePr>
    <w:tblStylePr w:type="band1Vert">
      <w:tblPr/>
      <w:tcPr>
        <w:shd w:val="clear" w:color="auto" w:fill="B0E0A0" w:themeFill="accent6" w:themeFillTint="7F"/>
      </w:tcPr>
    </w:tblStylePr>
    <w:tblStylePr w:type="band1Horz">
      <w:tblPr/>
      <w:tcPr>
        <w:tcBorders>
          <w:insideH w:val="single" w:sz="6" w:space="0" w:color="63C242" w:themeColor="accent6"/>
          <w:insideV w:val="single" w:sz="6" w:space="0" w:color="63C242" w:themeColor="accent6"/>
        </w:tcBorders>
        <w:shd w:val="clear" w:color="auto" w:fill="B0E0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EB9F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119B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119B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119B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119B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D72F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6FFFA"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68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68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68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68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BFFF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0B9D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2172B"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2172B"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2172B"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2172B"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173BD"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6F6F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DDDDD"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DDDDD"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DDDDD"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DDDD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EEEEE"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7CDC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2374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2374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2374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2374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09B9F"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8F0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3C242"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3C242"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3C242"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3C242"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0E0A0"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0119B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C5A"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128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1288" w:themeFill="accent1" w:themeFillShade="BF"/>
      </w:tcPr>
    </w:tblStylePr>
    <w:tblStylePr w:type="band1Vert">
      <w:tblPr/>
      <w:tcPr>
        <w:tcBorders>
          <w:top w:val="nil"/>
          <w:left w:val="nil"/>
          <w:bottom w:val="nil"/>
          <w:right w:val="nil"/>
          <w:insideH w:val="nil"/>
          <w:insideV w:val="nil"/>
        </w:tcBorders>
        <w:shd w:val="clear" w:color="auto" w:fill="001288"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00968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A47"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706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706B" w:themeFill="accent2" w:themeFillShade="BF"/>
      </w:tcPr>
    </w:tblStylePr>
    <w:tblStylePr w:type="band1Vert">
      <w:tblPr/>
      <w:tcPr>
        <w:tcBorders>
          <w:top w:val="nil"/>
          <w:left w:val="nil"/>
          <w:bottom w:val="nil"/>
          <w:right w:val="nil"/>
          <w:insideH w:val="nil"/>
          <w:insideV w:val="nil"/>
        </w:tcBorders>
        <w:shd w:val="clear" w:color="auto" w:fill="00706B"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12172B"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90B15"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D112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D1120" w:themeFill="accent3" w:themeFillShade="BF"/>
      </w:tcPr>
    </w:tblStylePr>
    <w:tblStylePr w:type="band1Vert">
      <w:tblPr/>
      <w:tcPr>
        <w:tcBorders>
          <w:top w:val="nil"/>
          <w:left w:val="nil"/>
          <w:bottom w:val="nil"/>
          <w:right w:val="nil"/>
          <w:insideH w:val="nil"/>
          <w:insideV w:val="nil"/>
        </w:tcBorders>
        <w:shd w:val="clear" w:color="auto" w:fill="0D1120"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DDDDDD"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E6E6E"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A5A5A5"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A5A5A5" w:themeFill="accent4" w:themeFillShade="BF"/>
      </w:tcPr>
    </w:tblStylePr>
    <w:tblStylePr w:type="band1Vert">
      <w:tblPr/>
      <w:tcPr>
        <w:tcBorders>
          <w:top w:val="nil"/>
          <w:left w:val="nil"/>
          <w:bottom w:val="nil"/>
          <w:right w:val="nil"/>
          <w:insideH w:val="nil"/>
          <w:insideV w:val="nil"/>
        </w:tcBorders>
        <w:shd w:val="clear" w:color="auto" w:fill="A5A5A5"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E2374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9111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71A23"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71A23" w:themeFill="accent5" w:themeFillShade="BF"/>
      </w:tcPr>
    </w:tblStylePr>
    <w:tblStylePr w:type="band1Vert">
      <w:tblPr/>
      <w:tcPr>
        <w:tcBorders>
          <w:top w:val="nil"/>
          <w:left w:val="nil"/>
          <w:bottom w:val="nil"/>
          <w:right w:val="nil"/>
          <w:insideH w:val="nil"/>
          <w:insideV w:val="nil"/>
        </w:tcBorders>
        <w:shd w:val="clear" w:color="auto" w:fill="B71A23"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63C242"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0611F"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48932F"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48932F" w:themeFill="accent6" w:themeFillShade="BF"/>
      </w:tcPr>
    </w:tblStylePr>
    <w:tblStylePr w:type="band1Vert">
      <w:tblPr/>
      <w:tcPr>
        <w:tcBorders>
          <w:top w:val="nil"/>
          <w:left w:val="nil"/>
          <w:bottom w:val="nil"/>
          <w:right w:val="nil"/>
          <w:insideH w:val="nil"/>
          <w:insideV w:val="nil"/>
        </w:tcBorders>
        <w:shd w:val="clear" w:color="auto" w:fill="48932F"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rPr>
      <w:tblPr/>
      <w:tcPr>
        <w:tcBorders>
          <w:top w:val="nil"/>
          <w:left w:val="nil"/>
          <w:bottom w:val="single" w:sz="24" w:space="0" w:color="00968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Pr>
    <w:tcPr>
      <w:shd w:val="clear" w:color="auto" w:fill="DFE3FE" w:themeFill="accent1" w:themeFillTint="19"/>
    </w:tcPr>
    <w:tblStylePr w:type="firstRow">
      <w:rPr>
        <w:b/>
        <w:bCs/>
      </w:rPr>
      <w:tblPr/>
      <w:tcPr>
        <w:tcBorders>
          <w:top w:val="nil"/>
          <w:left w:val="nil"/>
          <w:bottom w:val="single" w:sz="24" w:space="0" w:color="00968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E6D" w:themeFill="accent1" w:themeFillShade="99"/>
      </w:tcPr>
    </w:tblStylePr>
    <w:tblStylePr w:type="firstCol">
      <w:rPr>
        <w:color w:val="FFFFFF" w:themeColor="background1"/>
      </w:rPr>
      <w:tblPr/>
      <w:tcPr>
        <w:tcBorders>
          <w:top w:val="nil"/>
          <w:left w:val="nil"/>
          <w:bottom w:val="nil"/>
          <w:right w:val="nil"/>
          <w:insideH w:val="single" w:sz="4" w:space="0" w:color="000E6D" w:themeColor="accent1" w:themeShade="99"/>
          <w:insideV w:val="nil"/>
        </w:tcBorders>
        <w:shd w:val="clear" w:color="auto" w:fill="000E6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0E6D" w:themeFill="accent1" w:themeFillShade="99"/>
      </w:tcPr>
    </w:tblStylePr>
    <w:tblStylePr w:type="band1Vert">
      <w:tblPr/>
      <w:tcPr>
        <w:shd w:val="clear" w:color="auto" w:fill="7D8DFE" w:themeFill="accent1" w:themeFillTint="66"/>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Pr>
    <w:tcPr>
      <w:shd w:val="clear" w:color="auto" w:fill="DBFFFD" w:themeFill="accent2" w:themeFillTint="19"/>
    </w:tcPr>
    <w:tblStylePr w:type="firstRow">
      <w:rPr>
        <w:b/>
        <w:bCs/>
      </w:rPr>
      <w:tblPr/>
      <w:tcPr>
        <w:tcBorders>
          <w:top w:val="nil"/>
          <w:left w:val="nil"/>
          <w:bottom w:val="single" w:sz="24" w:space="0" w:color="00968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A55" w:themeFill="accent2" w:themeFillShade="99"/>
      </w:tcPr>
    </w:tblStylePr>
    <w:tblStylePr w:type="firstCol">
      <w:rPr>
        <w:color w:val="FFFFFF" w:themeColor="background1"/>
      </w:rPr>
      <w:tblPr/>
      <w:tcPr>
        <w:tcBorders>
          <w:top w:val="nil"/>
          <w:left w:val="nil"/>
          <w:bottom w:val="nil"/>
          <w:right w:val="nil"/>
          <w:insideH w:val="single" w:sz="4" w:space="0" w:color="005A55" w:themeColor="accent2" w:themeShade="99"/>
          <w:insideV w:val="nil"/>
        </w:tcBorders>
        <w:shd w:val="clear" w:color="auto" w:fill="005A55"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5A55" w:themeFill="accent2" w:themeFillShade="99"/>
      </w:tcPr>
    </w:tblStylePr>
    <w:tblStylePr w:type="band1Vert">
      <w:tblPr/>
      <w:tcPr>
        <w:shd w:val="clear" w:color="auto" w:fill="6FFFF8" w:themeFill="accent2" w:themeFillTint="66"/>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Pr>
    <w:tcPr>
      <w:shd w:val="clear" w:color="auto" w:fill="DFE3F2" w:themeFill="accent3" w:themeFillTint="19"/>
    </w:tcPr>
    <w:tblStylePr w:type="firstRow">
      <w:rPr>
        <w:b/>
        <w:bCs/>
      </w:rPr>
      <w:tblPr/>
      <w:tcPr>
        <w:tcBorders>
          <w:top w:val="nil"/>
          <w:left w:val="nil"/>
          <w:bottom w:val="single" w:sz="24" w:space="0" w:color="DDDDDD"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A0D19" w:themeFill="accent3" w:themeFillShade="99"/>
      </w:tcPr>
    </w:tblStylePr>
    <w:tblStylePr w:type="firstCol">
      <w:rPr>
        <w:color w:val="FFFFFF" w:themeColor="background1"/>
      </w:rPr>
      <w:tblPr/>
      <w:tcPr>
        <w:tcBorders>
          <w:top w:val="nil"/>
          <w:left w:val="nil"/>
          <w:bottom w:val="nil"/>
          <w:right w:val="nil"/>
          <w:insideH w:val="single" w:sz="4" w:space="0" w:color="0A0D19" w:themeColor="accent3" w:themeShade="99"/>
          <w:insideV w:val="nil"/>
        </w:tcBorders>
        <w:shd w:val="clear" w:color="auto" w:fill="0A0D19"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A0D19" w:themeFill="accent3" w:themeFillShade="99"/>
      </w:tcPr>
    </w:tblStylePr>
    <w:tblStylePr w:type="band1Vert">
      <w:tblPr/>
      <w:tcPr>
        <w:shd w:val="clear" w:color="auto" w:fill="808FCA" w:themeFill="accent3" w:themeFillTint="66"/>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Pr>
    <w:tcPr>
      <w:shd w:val="clear" w:color="auto" w:fill="FBFBFB" w:themeFill="accent4" w:themeFillTint="19"/>
    </w:tcPr>
    <w:tblStylePr w:type="firstRow">
      <w:rPr>
        <w:b/>
        <w:bCs/>
      </w:rPr>
      <w:tblPr/>
      <w:tcPr>
        <w:tcBorders>
          <w:top w:val="nil"/>
          <w:left w:val="nil"/>
          <w:bottom w:val="single" w:sz="24" w:space="0" w:color="12172B"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48484" w:themeFill="accent4" w:themeFillShade="99"/>
      </w:tcPr>
    </w:tblStylePr>
    <w:tblStylePr w:type="firstCol">
      <w:rPr>
        <w:color w:val="FFFFFF" w:themeColor="background1"/>
      </w:rPr>
      <w:tblPr/>
      <w:tcPr>
        <w:tcBorders>
          <w:top w:val="nil"/>
          <w:left w:val="nil"/>
          <w:bottom w:val="nil"/>
          <w:right w:val="nil"/>
          <w:insideH w:val="single" w:sz="4" w:space="0" w:color="848484" w:themeColor="accent4" w:themeShade="99"/>
          <w:insideV w:val="nil"/>
        </w:tcBorders>
        <w:shd w:val="clear" w:color="auto" w:fill="848484"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848484" w:themeFill="accent4" w:themeFillShade="99"/>
      </w:tcPr>
    </w:tblStylePr>
    <w:tblStylePr w:type="band1Vert">
      <w:tblPr/>
      <w:tcPr>
        <w:shd w:val="clear" w:color="auto" w:fill="F1F1F1" w:themeFill="accent4" w:themeFillTint="66"/>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Pr>
    <w:tcPr>
      <w:shd w:val="clear" w:color="auto" w:fill="FCEBEC" w:themeFill="accent5" w:themeFillTint="19"/>
    </w:tcPr>
    <w:tblStylePr w:type="firstRow">
      <w:rPr>
        <w:b/>
        <w:bCs/>
      </w:rPr>
      <w:tblPr/>
      <w:tcPr>
        <w:tcBorders>
          <w:top w:val="nil"/>
          <w:left w:val="nil"/>
          <w:bottom w:val="single" w:sz="24" w:space="0" w:color="63C242"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2151C" w:themeFill="accent5" w:themeFillShade="99"/>
      </w:tcPr>
    </w:tblStylePr>
    <w:tblStylePr w:type="firstCol">
      <w:rPr>
        <w:color w:val="FFFFFF" w:themeColor="background1"/>
      </w:rPr>
      <w:tblPr/>
      <w:tcPr>
        <w:tcBorders>
          <w:top w:val="nil"/>
          <w:left w:val="nil"/>
          <w:bottom w:val="nil"/>
          <w:right w:val="nil"/>
          <w:insideH w:val="single" w:sz="4" w:space="0" w:color="92151C" w:themeColor="accent5" w:themeShade="99"/>
          <w:insideV w:val="nil"/>
        </w:tcBorders>
        <w:shd w:val="clear" w:color="auto" w:fill="92151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2151C" w:themeFill="accent5" w:themeFillShade="99"/>
      </w:tcPr>
    </w:tblStylePr>
    <w:tblStylePr w:type="band1Vert">
      <w:tblPr/>
      <w:tcPr>
        <w:shd w:val="clear" w:color="auto" w:fill="F3AEB2" w:themeFill="accent5" w:themeFillTint="66"/>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Pr>
    <w:tcPr>
      <w:shd w:val="clear" w:color="auto" w:fill="EFF9EC" w:themeFill="accent6" w:themeFillTint="19"/>
    </w:tcPr>
    <w:tblStylePr w:type="firstRow">
      <w:rPr>
        <w:b/>
        <w:bCs/>
      </w:rPr>
      <w:tblPr/>
      <w:tcPr>
        <w:tcBorders>
          <w:top w:val="nil"/>
          <w:left w:val="nil"/>
          <w:bottom w:val="single" w:sz="24" w:space="0" w:color="E2374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A7526" w:themeFill="accent6" w:themeFillShade="99"/>
      </w:tcPr>
    </w:tblStylePr>
    <w:tblStylePr w:type="firstCol">
      <w:rPr>
        <w:color w:val="FFFFFF" w:themeColor="background1"/>
      </w:rPr>
      <w:tblPr/>
      <w:tcPr>
        <w:tcBorders>
          <w:top w:val="nil"/>
          <w:left w:val="nil"/>
          <w:bottom w:val="nil"/>
          <w:right w:val="nil"/>
          <w:insideH w:val="single" w:sz="4" w:space="0" w:color="3A7526" w:themeColor="accent6" w:themeShade="99"/>
          <w:insideV w:val="nil"/>
        </w:tcBorders>
        <w:shd w:val="clear" w:color="auto" w:fill="3A752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A7526" w:themeFill="accent6" w:themeFillShade="99"/>
      </w:tcPr>
    </w:tblStylePr>
    <w:tblStylePr w:type="band1Vert">
      <w:tblPr/>
      <w:tcPr>
        <w:shd w:val="clear" w:color="auto" w:fill="C0E6B3" w:themeFill="accent6" w:themeFillTint="66"/>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7872" w:themeFill="accent2" w:themeFillShade="CC"/>
      </w:tcPr>
    </w:tblStylePr>
    <w:tblStylePr w:type="lastRow">
      <w:rPr>
        <w:b/>
        <w:bCs/>
        <w:color w:val="00787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DFE3FE" w:themeFill="accent1" w:themeFillTint="19"/>
    </w:tcPr>
    <w:tblStylePr w:type="firstRow">
      <w:rPr>
        <w:b/>
        <w:bCs/>
        <w:color w:val="FFFFFF" w:themeColor="background1"/>
      </w:rPr>
      <w:tblPr/>
      <w:tcPr>
        <w:tcBorders>
          <w:bottom w:val="single" w:sz="12" w:space="0" w:color="FFFFFF" w:themeColor="background1"/>
        </w:tcBorders>
        <w:shd w:val="clear" w:color="auto" w:fill="007872" w:themeFill="accent2" w:themeFillShade="CC"/>
      </w:tcPr>
    </w:tblStylePr>
    <w:tblStylePr w:type="lastRow">
      <w:rPr>
        <w:b/>
        <w:bCs/>
        <w:color w:val="00787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EB9FE" w:themeFill="accent1" w:themeFillTint="3F"/>
      </w:tcPr>
    </w:tblStylePr>
    <w:tblStylePr w:type="band1Horz">
      <w:tblPr/>
      <w:tcPr>
        <w:shd w:val="clear" w:color="auto" w:fill="BEC6FE"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DBFFFD" w:themeFill="accent2" w:themeFillTint="19"/>
    </w:tcPr>
    <w:tblStylePr w:type="firstRow">
      <w:rPr>
        <w:b/>
        <w:bCs/>
        <w:color w:val="FFFFFF" w:themeColor="background1"/>
      </w:rPr>
      <w:tblPr/>
      <w:tcPr>
        <w:tcBorders>
          <w:bottom w:val="single" w:sz="12" w:space="0" w:color="FFFFFF" w:themeColor="background1"/>
        </w:tcBorders>
        <w:shd w:val="clear" w:color="auto" w:fill="007872" w:themeFill="accent2" w:themeFillShade="CC"/>
      </w:tcPr>
    </w:tblStylePr>
    <w:tblStylePr w:type="lastRow">
      <w:rPr>
        <w:b/>
        <w:bCs/>
        <w:color w:val="00787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FFFA" w:themeFill="accent2" w:themeFillTint="3F"/>
      </w:tcPr>
    </w:tblStylePr>
    <w:tblStylePr w:type="band1Horz">
      <w:tblPr/>
      <w:tcPr>
        <w:shd w:val="clear" w:color="auto" w:fill="B7FFF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DFE3F2" w:themeFill="accent3" w:themeFillTint="19"/>
    </w:tcPr>
    <w:tblStylePr w:type="firstRow">
      <w:rPr>
        <w:b/>
        <w:bCs/>
        <w:color w:val="FFFFFF" w:themeColor="background1"/>
      </w:rPr>
      <w:tblPr/>
      <w:tcPr>
        <w:tcBorders>
          <w:bottom w:val="single" w:sz="12" w:space="0" w:color="FFFFFF" w:themeColor="background1"/>
        </w:tcBorders>
        <w:shd w:val="clear" w:color="auto" w:fill="B0B0B0" w:themeFill="accent4" w:themeFillShade="CC"/>
      </w:tcPr>
    </w:tblStylePr>
    <w:tblStylePr w:type="lastRow">
      <w:rPr>
        <w:b/>
        <w:bCs/>
        <w:color w:val="B0B0B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0B9DE" w:themeFill="accent3" w:themeFillTint="3F"/>
      </w:tcPr>
    </w:tblStylePr>
    <w:tblStylePr w:type="band1Horz">
      <w:tblPr/>
      <w:tcPr>
        <w:shd w:val="clear" w:color="auto" w:fill="BFC6E4"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BFBFB" w:themeFill="accent4" w:themeFillTint="19"/>
    </w:tcPr>
    <w:tblStylePr w:type="firstRow">
      <w:rPr>
        <w:b/>
        <w:bCs/>
        <w:color w:val="FFFFFF" w:themeColor="background1"/>
      </w:rPr>
      <w:tblPr/>
      <w:tcPr>
        <w:tcBorders>
          <w:bottom w:val="single" w:sz="12" w:space="0" w:color="FFFFFF" w:themeColor="background1"/>
        </w:tcBorders>
        <w:shd w:val="clear" w:color="auto" w:fill="0E1222" w:themeFill="accent3" w:themeFillShade="CC"/>
      </w:tcPr>
    </w:tblStylePr>
    <w:tblStylePr w:type="lastRow">
      <w:rPr>
        <w:b/>
        <w:bCs/>
        <w:color w:val="0E1222"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4" w:themeFillTint="3F"/>
      </w:tcPr>
    </w:tblStylePr>
    <w:tblStylePr w:type="band1Horz">
      <w:tblPr/>
      <w:tcPr>
        <w:shd w:val="clear" w:color="auto" w:fill="F8F8F8"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CEBEC" w:themeFill="accent5" w:themeFillTint="19"/>
    </w:tcPr>
    <w:tblStylePr w:type="firstRow">
      <w:rPr>
        <w:b/>
        <w:bCs/>
        <w:color w:val="FFFFFF" w:themeColor="background1"/>
      </w:rPr>
      <w:tblPr/>
      <w:tcPr>
        <w:tcBorders>
          <w:bottom w:val="single" w:sz="12" w:space="0" w:color="FFFFFF" w:themeColor="background1"/>
        </w:tcBorders>
        <w:shd w:val="clear" w:color="auto" w:fill="4D9D32" w:themeFill="accent6" w:themeFillShade="CC"/>
      </w:tcPr>
    </w:tblStylePr>
    <w:tblStylePr w:type="lastRow">
      <w:rPr>
        <w:b/>
        <w:bCs/>
        <w:color w:val="4D9D32"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CDCF" w:themeFill="accent5" w:themeFillTint="3F"/>
      </w:tcPr>
    </w:tblStylePr>
    <w:tblStylePr w:type="band1Horz">
      <w:tblPr/>
      <w:tcPr>
        <w:shd w:val="clear" w:color="auto" w:fill="F9D6D8"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FF9EC" w:themeFill="accent6" w:themeFillTint="19"/>
    </w:tcPr>
    <w:tblStylePr w:type="firstRow">
      <w:rPr>
        <w:b/>
        <w:bCs/>
        <w:color w:val="FFFFFF" w:themeColor="background1"/>
      </w:rPr>
      <w:tblPr/>
      <w:tcPr>
        <w:tcBorders>
          <w:bottom w:val="single" w:sz="12" w:space="0" w:color="FFFFFF" w:themeColor="background1"/>
        </w:tcBorders>
        <w:shd w:val="clear" w:color="auto" w:fill="C41C25" w:themeFill="accent5" w:themeFillShade="CC"/>
      </w:tcPr>
    </w:tblStylePr>
    <w:tblStylePr w:type="lastRow">
      <w:rPr>
        <w:b/>
        <w:bCs/>
        <w:color w:val="C41C2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F0D0" w:themeFill="accent6" w:themeFillTint="3F"/>
      </w:tcPr>
    </w:tblStylePr>
    <w:tblStylePr w:type="band1Horz">
      <w:tblPr/>
      <w:tcPr>
        <w:shd w:val="clear" w:color="auto" w:fill="DFF2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Pr>
    <w:tcPr>
      <w:shd w:val="clear" w:color="auto" w:fill="BEC6FE" w:themeFill="accent1" w:themeFillTint="33"/>
    </w:tcPr>
    <w:tblStylePr w:type="firstRow">
      <w:rPr>
        <w:b/>
        <w:bCs/>
      </w:rPr>
      <w:tblPr/>
      <w:tcPr>
        <w:shd w:val="clear" w:color="auto" w:fill="7D8DFE" w:themeFill="accent1" w:themeFillTint="66"/>
      </w:tcPr>
    </w:tblStylePr>
    <w:tblStylePr w:type="lastRow">
      <w:rPr>
        <w:b/>
        <w:bCs/>
        <w:color w:val="000000" w:themeColor="text1"/>
      </w:rPr>
      <w:tblPr/>
      <w:tcPr>
        <w:shd w:val="clear" w:color="auto" w:fill="7D8DFE" w:themeFill="accent1" w:themeFillTint="66"/>
      </w:tcPr>
    </w:tblStylePr>
    <w:tblStylePr w:type="firstCol">
      <w:rPr>
        <w:color w:val="FFFFFF" w:themeColor="background1"/>
      </w:rPr>
      <w:tblPr/>
      <w:tcPr>
        <w:shd w:val="clear" w:color="auto" w:fill="001288" w:themeFill="accent1" w:themeFillShade="BF"/>
      </w:tcPr>
    </w:tblStylePr>
    <w:tblStylePr w:type="lastCol">
      <w:rPr>
        <w:color w:val="FFFFFF" w:themeColor="background1"/>
      </w:rPr>
      <w:tblPr/>
      <w:tcPr>
        <w:shd w:val="clear" w:color="auto" w:fill="001288" w:themeFill="accent1" w:themeFillShade="BF"/>
      </w:tcPr>
    </w:tblStylePr>
    <w:tblStylePr w:type="band1Vert">
      <w:tblPr/>
      <w:tcPr>
        <w:shd w:val="clear" w:color="auto" w:fill="5D72F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Pr>
    <w:tcPr>
      <w:shd w:val="clear" w:color="auto" w:fill="B7FFFB" w:themeFill="accent2" w:themeFillTint="33"/>
    </w:tcPr>
    <w:tblStylePr w:type="firstRow">
      <w:rPr>
        <w:b/>
        <w:bCs/>
      </w:rPr>
      <w:tblPr/>
      <w:tcPr>
        <w:shd w:val="clear" w:color="auto" w:fill="6FFFF8" w:themeFill="accent2" w:themeFillTint="66"/>
      </w:tcPr>
    </w:tblStylePr>
    <w:tblStylePr w:type="lastRow">
      <w:rPr>
        <w:b/>
        <w:bCs/>
        <w:color w:val="000000" w:themeColor="text1"/>
      </w:rPr>
      <w:tblPr/>
      <w:tcPr>
        <w:shd w:val="clear" w:color="auto" w:fill="6FFFF8" w:themeFill="accent2" w:themeFillTint="66"/>
      </w:tcPr>
    </w:tblStylePr>
    <w:tblStylePr w:type="firstCol">
      <w:rPr>
        <w:color w:val="FFFFFF" w:themeColor="background1"/>
      </w:rPr>
      <w:tblPr/>
      <w:tcPr>
        <w:shd w:val="clear" w:color="auto" w:fill="00706B" w:themeFill="accent2" w:themeFillShade="BF"/>
      </w:tcPr>
    </w:tblStylePr>
    <w:tblStylePr w:type="lastCol">
      <w:rPr>
        <w:color w:val="FFFFFF" w:themeColor="background1"/>
      </w:rPr>
      <w:tblPr/>
      <w:tcPr>
        <w:shd w:val="clear" w:color="auto" w:fill="00706B" w:themeFill="accent2" w:themeFillShade="BF"/>
      </w:tcPr>
    </w:tblStylePr>
    <w:tblStylePr w:type="band1Vert">
      <w:tblPr/>
      <w:tcPr>
        <w:shd w:val="clear" w:color="auto" w:fill="4BFFF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Pr>
    <w:tcPr>
      <w:shd w:val="clear" w:color="auto" w:fill="BFC6E4" w:themeFill="accent3" w:themeFillTint="33"/>
    </w:tcPr>
    <w:tblStylePr w:type="firstRow">
      <w:rPr>
        <w:b/>
        <w:bCs/>
      </w:rPr>
      <w:tblPr/>
      <w:tcPr>
        <w:shd w:val="clear" w:color="auto" w:fill="808FCA" w:themeFill="accent3" w:themeFillTint="66"/>
      </w:tcPr>
    </w:tblStylePr>
    <w:tblStylePr w:type="lastRow">
      <w:rPr>
        <w:b/>
        <w:bCs/>
        <w:color w:val="000000" w:themeColor="text1"/>
      </w:rPr>
      <w:tblPr/>
      <w:tcPr>
        <w:shd w:val="clear" w:color="auto" w:fill="808FCA" w:themeFill="accent3" w:themeFillTint="66"/>
      </w:tcPr>
    </w:tblStylePr>
    <w:tblStylePr w:type="firstCol">
      <w:rPr>
        <w:color w:val="FFFFFF" w:themeColor="background1"/>
      </w:rPr>
      <w:tblPr/>
      <w:tcPr>
        <w:shd w:val="clear" w:color="auto" w:fill="0D1120" w:themeFill="accent3" w:themeFillShade="BF"/>
      </w:tcPr>
    </w:tblStylePr>
    <w:tblStylePr w:type="lastCol">
      <w:rPr>
        <w:color w:val="FFFFFF" w:themeColor="background1"/>
      </w:rPr>
      <w:tblPr/>
      <w:tcPr>
        <w:shd w:val="clear" w:color="auto" w:fill="0D1120" w:themeFill="accent3" w:themeFillShade="BF"/>
      </w:tcPr>
    </w:tblStylePr>
    <w:tblStylePr w:type="band1Vert">
      <w:tblPr/>
      <w:tcPr>
        <w:shd w:val="clear" w:color="auto" w:fill="6173BD"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Pr>
    <w:tcPr>
      <w:shd w:val="clear" w:color="auto" w:fill="F8F8F8" w:themeFill="accent4" w:themeFillTint="33"/>
    </w:tcPr>
    <w:tblStylePr w:type="firstRow">
      <w:rPr>
        <w:b/>
        <w:bCs/>
      </w:rPr>
      <w:tblPr/>
      <w:tcPr>
        <w:shd w:val="clear" w:color="auto" w:fill="F1F1F1" w:themeFill="accent4" w:themeFillTint="66"/>
      </w:tcPr>
    </w:tblStylePr>
    <w:tblStylePr w:type="lastRow">
      <w:rPr>
        <w:b/>
        <w:bCs/>
        <w:color w:val="000000" w:themeColor="text1"/>
      </w:rPr>
      <w:tblPr/>
      <w:tcPr>
        <w:shd w:val="clear" w:color="auto" w:fill="F1F1F1" w:themeFill="accent4" w:themeFillTint="66"/>
      </w:tcPr>
    </w:tblStylePr>
    <w:tblStylePr w:type="firstCol">
      <w:rPr>
        <w:color w:val="FFFFFF" w:themeColor="background1"/>
      </w:rPr>
      <w:tblPr/>
      <w:tcPr>
        <w:shd w:val="clear" w:color="auto" w:fill="A5A5A5" w:themeFill="accent4" w:themeFillShade="BF"/>
      </w:tcPr>
    </w:tblStylePr>
    <w:tblStylePr w:type="lastCol">
      <w:rPr>
        <w:color w:val="FFFFFF" w:themeColor="background1"/>
      </w:rPr>
      <w:tblPr/>
      <w:tcPr>
        <w:shd w:val="clear" w:color="auto" w:fill="A5A5A5" w:themeFill="accent4" w:themeFillShade="BF"/>
      </w:tcPr>
    </w:tblStylePr>
    <w:tblStylePr w:type="band1Vert">
      <w:tblPr/>
      <w:tcPr>
        <w:shd w:val="clear" w:color="auto" w:fill="EEEEEE"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Pr>
    <w:tcPr>
      <w:shd w:val="clear" w:color="auto" w:fill="F9D6D8" w:themeFill="accent5" w:themeFillTint="33"/>
    </w:tcPr>
    <w:tblStylePr w:type="firstRow">
      <w:rPr>
        <w:b/>
        <w:bCs/>
      </w:rPr>
      <w:tblPr/>
      <w:tcPr>
        <w:shd w:val="clear" w:color="auto" w:fill="F3AEB2" w:themeFill="accent5" w:themeFillTint="66"/>
      </w:tcPr>
    </w:tblStylePr>
    <w:tblStylePr w:type="lastRow">
      <w:rPr>
        <w:b/>
        <w:bCs/>
        <w:color w:val="000000" w:themeColor="text1"/>
      </w:rPr>
      <w:tblPr/>
      <w:tcPr>
        <w:shd w:val="clear" w:color="auto" w:fill="F3AEB2" w:themeFill="accent5" w:themeFillTint="66"/>
      </w:tcPr>
    </w:tblStylePr>
    <w:tblStylePr w:type="firstCol">
      <w:rPr>
        <w:color w:val="FFFFFF" w:themeColor="background1"/>
      </w:rPr>
      <w:tblPr/>
      <w:tcPr>
        <w:shd w:val="clear" w:color="auto" w:fill="B71A23" w:themeFill="accent5" w:themeFillShade="BF"/>
      </w:tcPr>
    </w:tblStylePr>
    <w:tblStylePr w:type="lastCol">
      <w:rPr>
        <w:color w:val="FFFFFF" w:themeColor="background1"/>
      </w:rPr>
      <w:tblPr/>
      <w:tcPr>
        <w:shd w:val="clear" w:color="auto" w:fill="B71A23" w:themeFill="accent5" w:themeFillShade="BF"/>
      </w:tcPr>
    </w:tblStylePr>
    <w:tblStylePr w:type="band1Vert">
      <w:tblPr/>
      <w:tcPr>
        <w:shd w:val="clear" w:color="auto" w:fill="F09B9F"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Pr>
    <w:tcPr>
      <w:shd w:val="clear" w:color="auto" w:fill="DFF2D9" w:themeFill="accent6" w:themeFillTint="33"/>
    </w:tcPr>
    <w:tblStylePr w:type="firstRow">
      <w:rPr>
        <w:b/>
        <w:bCs/>
      </w:rPr>
      <w:tblPr/>
      <w:tcPr>
        <w:shd w:val="clear" w:color="auto" w:fill="C0E6B3" w:themeFill="accent6" w:themeFillTint="66"/>
      </w:tcPr>
    </w:tblStylePr>
    <w:tblStylePr w:type="lastRow">
      <w:rPr>
        <w:b/>
        <w:bCs/>
        <w:color w:val="000000" w:themeColor="text1"/>
      </w:rPr>
      <w:tblPr/>
      <w:tcPr>
        <w:shd w:val="clear" w:color="auto" w:fill="C0E6B3" w:themeFill="accent6" w:themeFillTint="66"/>
      </w:tcPr>
    </w:tblStylePr>
    <w:tblStylePr w:type="firstCol">
      <w:rPr>
        <w:color w:val="FFFFFF" w:themeColor="background1"/>
      </w:rPr>
      <w:tblPr/>
      <w:tcPr>
        <w:shd w:val="clear" w:color="auto" w:fill="48932F" w:themeFill="accent6" w:themeFillShade="BF"/>
      </w:tcPr>
    </w:tblStylePr>
    <w:tblStylePr w:type="lastCol">
      <w:rPr>
        <w:color w:val="FFFFFF" w:themeColor="background1"/>
      </w:rPr>
      <w:tblPr/>
      <w:tcPr>
        <w:shd w:val="clear" w:color="auto" w:fill="48932F" w:themeFill="accent6" w:themeFillShade="BF"/>
      </w:tcPr>
    </w:tblStylePr>
    <w:tblStylePr w:type="band1Vert">
      <w:tblPr/>
      <w:tcPr>
        <w:shd w:val="clear" w:color="auto" w:fill="B0E0A0"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Intelligence Assist Office Theme">
  <a:themeElements>
    <a:clrScheme name="Intelligence Assist">
      <a:dk1>
        <a:sysClr val="windowText" lastClr="000000"/>
      </a:dk1>
      <a:lt1>
        <a:sysClr val="window" lastClr="FFFFFF"/>
      </a:lt1>
      <a:dk2>
        <a:srgbClr val="001A55"/>
      </a:dk2>
      <a:lt2>
        <a:srgbClr val="4BE4F8"/>
      </a:lt2>
      <a:accent1>
        <a:srgbClr val="0119B7"/>
      </a:accent1>
      <a:accent2>
        <a:srgbClr val="00968F"/>
      </a:accent2>
      <a:accent3>
        <a:srgbClr val="12172B"/>
      </a:accent3>
      <a:accent4>
        <a:srgbClr val="DDDDDD"/>
      </a:accent4>
      <a:accent5>
        <a:srgbClr val="E23741"/>
      </a:accent5>
      <a:accent6>
        <a:srgbClr val="63C242"/>
      </a:accent6>
      <a:hlink>
        <a:srgbClr val="0119B7"/>
      </a:hlink>
      <a:folHlink>
        <a:srgbClr val="001A55"/>
      </a:folHlink>
    </a:clrScheme>
    <a:fontScheme name="Intellince Assist">
      <a:majorFont>
        <a:latin typeface="Poppins"/>
        <a:ea typeface=""/>
        <a:cs typeface=""/>
      </a:majorFont>
      <a:minorFont>
        <a:latin typeface="Poppi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Intelligence Assist 1" id="{0399C0AF-0108-4BA1-8964-8C5059CAF396}" vid="{973440C1-C4EF-4375-B151-244569C205B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A350A63A1A1F4CB43FFB568307177A" ma:contentTypeVersion="23" ma:contentTypeDescription="Create a new document." ma:contentTypeScope="" ma:versionID="e66ae0a5a95cee8cc4349f742648900b">
  <xsd:schema xmlns:xsd="http://www.w3.org/2001/XMLSchema" xmlns:xs="http://www.w3.org/2001/XMLSchema" xmlns:p="http://schemas.microsoft.com/office/2006/metadata/properties" xmlns:ns2="4ddab8df-fb91-40aa-9c5e-ad6b45f76ec9" xmlns:ns3="1add5412-46fc-47b8-9127-655f1ae35c11" targetNamespace="http://schemas.microsoft.com/office/2006/metadata/properties" ma:root="true" ma:fieldsID="be3233ed75dbe502a5e67acc42dc89c0" ns2:_="" ns3:_="">
    <xsd:import namespace="4ddab8df-fb91-40aa-9c5e-ad6b45f76ec9"/>
    <xsd:import namespace="1add5412-46fc-47b8-9127-655f1ae35c11"/>
    <xsd:element name="properties">
      <xsd:complexType>
        <xsd:sequence>
          <xsd:element name="documentManagement">
            <xsd:complexType>
              <xsd:all>
                <xsd:element ref="ns2:MigrationWizId" minOccurs="0"/>
                <xsd:element ref="ns2:MigrationWizIdPermissions" minOccurs="0"/>
                <xsd:element ref="ns2:MigrationWizIdVersion" minOccurs="0"/>
                <xsd:element ref="ns2:lcf76f155ced4ddcb4097134ff3c332f0"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MigrationWizIdPermissionLevels" minOccurs="0"/>
                <xsd:element ref="ns2:MigrationWizIdDocumentLibraryPermissions" minOccurs="0"/>
                <xsd:element ref="ns2:MigrationWizIdSecurityGroups"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dab8df-fb91-40aa-9c5e-ad6b45f76ec9"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lcf76f155ced4ddcb4097134ff3c332f0" ma:index="11" nillable="true" ma:displayName="Image Tags_0" ma:hidden="true" ma:internalName="lcf76f155ced4ddcb4097134ff3c332f0" ma:readOnly="false">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igrationWizIdPermissionLevels" ma:index="21" nillable="true" ma:displayName="MigrationWizIdPermissionLevels" ma:internalName="MigrationWizIdPermissionLevels">
      <xsd:simpleType>
        <xsd:restriction base="dms:Text"/>
      </xsd:simpleType>
    </xsd:element>
    <xsd:element name="MigrationWizIdDocumentLibraryPermissions" ma:index="22" nillable="true" ma:displayName="MigrationWizIdDocumentLibraryPermissions" ma:internalName="MigrationWizIdDocumentLibraryPermissions">
      <xsd:simpleType>
        <xsd:restriction base="dms:Text"/>
      </xsd:simpleType>
    </xsd:element>
    <xsd:element name="MigrationWizIdSecurityGroups" ma:index="23" nillable="true" ma:displayName="MigrationWizIdSecurityGroups" ma:internalName="MigrationWizIdSecurityGroups">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7c716f00-caac-48af-be97-6e054d45376a" ma:termSetId="09814cd3-568e-fe90-9814-8d621ff8fb84" ma:anchorId="fba54fb3-c3e1-fe81-a776-ca4b69148c4d" ma:open="true" ma:isKeyword="false">
      <xsd:complexType>
        <xsd:sequence>
          <xsd:element ref="pc:Terms" minOccurs="0" maxOccurs="1"/>
        </xsd:sequence>
      </xsd:complexType>
    </xsd:element>
    <xsd:element name="MediaServiceOCR" ma:index="27" nillable="true" ma:displayName="Extracted Text" ma:internalName="MediaServiceOCR" ma:readOnly="true">
      <xsd:simpleType>
        <xsd:restriction base="dms:Note">
          <xsd:maxLength value="255"/>
        </xsd:restriction>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dd5412-46fc-47b8-9127-655f1ae35c11"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d6a8da5f-887f-4276-bb0e-9e737e3e2005}" ma:internalName="TaxCatchAll" ma:showField="CatchAllData" ma:web="1add5412-46fc-47b8-9127-655f1ae35c11">
      <xsd:complexType>
        <xsd:complexContent>
          <xsd:extension base="dms:MultiChoiceLookup">
            <xsd:sequence>
              <xsd:element name="Value" type="dms:Lookup" maxOccurs="unbounded" minOccurs="0" nillable="true"/>
            </xsd:sequence>
          </xsd:extension>
        </xsd:complexContent>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4ddab8df-fb91-40aa-9c5e-ad6b45f76ec9" xsi:nil="true"/>
    <MigrationWizId xmlns="4ddab8df-fb91-40aa-9c5e-ad6b45f76ec9" xsi:nil="true"/>
    <TaxCatchAll xmlns="1add5412-46fc-47b8-9127-655f1ae35c11" xsi:nil="true"/>
    <lcf76f155ced4ddcb4097134ff3c332f0 xmlns="4ddab8df-fb91-40aa-9c5e-ad6b45f76ec9" xsi:nil="true"/>
    <MigrationWizIdVersion xmlns="4ddab8df-fb91-40aa-9c5e-ad6b45f76ec9" xsi:nil="true"/>
    <MigrationWizIdPermissions xmlns="4ddab8df-fb91-40aa-9c5e-ad6b45f76ec9" xsi:nil="true"/>
    <lcf76f155ced4ddcb4097134ff3c332f xmlns="4ddab8df-fb91-40aa-9c5e-ad6b45f76ec9">
      <Terms xmlns="http://schemas.microsoft.com/office/infopath/2007/PartnerControls"/>
    </lcf76f155ced4ddcb4097134ff3c332f>
    <MigrationWizIdDocumentLibraryPermissions xmlns="4ddab8df-fb91-40aa-9c5e-ad6b45f76ec9" xsi:nil="true"/>
    <MigrationWizIdSecurityGroups xmlns="4ddab8df-fb91-40aa-9c5e-ad6b45f76ec9"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0FB625-5B16-4874-85EB-27A4903096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dab8df-fb91-40aa-9c5e-ad6b45f76ec9"/>
    <ds:schemaRef ds:uri="1add5412-46fc-47b8-9127-655f1ae35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1B5162-76A7-4C2E-9E49-407CA2CF78BF}">
  <ds:schemaRefs>
    <ds:schemaRef ds:uri="http://schemas.microsoft.com/office/2006/metadata/properties"/>
    <ds:schemaRef ds:uri="http://schemas.microsoft.com/office/infopath/2007/PartnerControls"/>
    <ds:schemaRef ds:uri="4ddab8df-fb91-40aa-9c5e-ad6b45f76ec9"/>
    <ds:schemaRef ds:uri="1add5412-46fc-47b8-9127-655f1ae35c11"/>
  </ds:schemaRefs>
</ds:datastoreItem>
</file>

<file path=customXml/itemProps3.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4.xml><?xml version="1.0" encoding="utf-8"?>
<ds:datastoreItem xmlns:ds="http://schemas.openxmlformats.org/officeDocument/2006/customXml" ds:itemID="{CC9BCA5B-7799-4CB7-B630-C39119F391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4</Pages>
  <Words>855</Words>
  <Characters>5245</Characters>
  <Application>Microsoft Office Word</Application>
  <DocSecurity>0</DocSecurity>
  <Lines>349</Lines>
  <Paragraphs>210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5890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James Treleaven</cp:lastModifiedBy>
  <cp:revision>32</cp:revision>
  <dcterms:created xsi:type="dcterms:W3CDTF">2025-11-10T02:18:00Z</dcterms:created>
  <dcterms:modified xsi:type="dcterms:W3CDTF">2025-11-10T03:45:00Z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0x01010086A350A63A1A1F4CB43FFB568307177A</vt:lpwstr>
  </property>
  <property fmtid="{D5CDD505-2E9C-101B-9397-08002B2CF9AE}" pid="3" name="MediaServiceImageTags">
    <vt:lpwstr/>
  </property>
  <property fmtid="{D5CDD505-2E9C-101B-9397-08002B2CF9AE}" pid="4" name="docLang">
    <vt:lpwstr>en</vt:lpwstr>
  </property>
</Properties>
</file>